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CC75CA" w:rsidTr="00D71E15">
        <w:trPr>
          <w:trHeight w:val="153"/>
        </w:trPr>
        <w:tc>
          <w:tcPr>
            <w:tcW w:w="777" w:type="pct"/>
            <w:shd w:val="clear" w:color="auto" w:fill="C6D9F1" w:themeFill="text2" w:themeFillTint="33"/>
            <w:vAlign w:val="center"/>
          </w:tcPr>
          <w:p w:rsidR="00426F91" w:rsidRPr="000F0E8D" w:rsidRDefault="00426F91" w:rsidP="00CC75CA">
            <w:pPr>
              <w:spacing w:line="276" w:lineRule="auto"/>
              <w:rPr>
                <w:rFonts w:ascii="Arial" w:hAnsi="Arial" w:cs="Arial"/>
                <w:b/>
                <w:sz w:val="18"/>
                <w:szCs w:val="20"/>
              </w:rPr>
            </w:pPr>
            <w:r w:rsidRPr="000F0E8D">
              <w:rPr>
                <w:rFonts w:ascii="Arial" w:hAnsi="Arial" w:cs="Arial"/>
                <w:b/>
                <w:sz w:val="18"/>
                <w:szCs w:val="20"/>
              </w:rPr>
              <w:t>Position Title</w:t>
            </w:r>
            <w:r w:rsidR="00A144D9" w:rsidRPr="000F0E8D">
              <w:rPr>
                <w:rFonts w:ascii="Arial" w:hAnsi="Arial" w:cs="Arial"/>
                <w:b/>
                <w:sz w:val="18"/>
                <w:szCs w:val="20"/>
              </w:rPr>
              <w:t xml:space="preserve"> &amp; </w:t>
            </w:r>
            <w:r w:rsidR="0055647F" w:rsidRPr="000F0E8D">
              <w:rPr>
                <w:rFonts w:ascii="Arial" w:hAnsi="Arial" w:cs="Arial"/>
                <w:b/>
                <w:sz w:val="18"/>
                <w:szCs w:val="20"/>
              </w:rPr>
              <w:t>Level/Grade</w:t>
            </w:r>
            <w:r w:rsidRPr="000F0E8D">
              <w:rPr>
                <w:rFonts w:ascii="Arial" w:hAnsi="Arial" w:cs="Arial"/>
                <w:b/>
                <w:sz w:val="18"/>
                <w:szCs w:val="20"/>
              </w:rPr>
              <w:t>:</w:t>
            </w:r>
          </w:p>
        </w:tc>
        <w:tc>
          <w:tcPr>
            <w:tcW w:w="1602" w:type="pct"/>
            <w:vAlign w:val="center"/>
          </w:tcPr>
          <w:p w:rsidR="00426F91" w:rsidRPr="00CC75CA" w:rsidRDefault="00CC75CA" w:rsidP="00CC75CA">
            <w:pPr>
              <w:spacing w:line="276" w:lineRule="auto"/>
              <w:rPr>
                <w:rFonts w:ascii="Arial" w:hAnsi="Arial" w:cs="Arial"/>
                <w:sz w:val="20"/>
                <w:szCs w:val="20"/>
              </w:rPr>
            </w:pPr>
            <w:r w:rsidRPr="00CC75CA">
              <w:rPr>
                <w:rFonts w:ascii="Arial" w:hAnsi="Arial" w:cs="Arial"/>
                <w:sz w:val="20"/>
                <w:szCs w:val="20"/>
              </w:rPr>
              <w:t>Behaviour Support Practitioner</w:t>
            </w:r>
          </w:p>
        </w:tc>
        <w:tc>
          <w:tcPr>
            <w:tcW w:w="728" w:type="pct"/>
            <w:shd w:val="clear" w:color="auto" w:fill="C6D9F1" w:themeFill="text2" w:themeFillTint="33"/>
            <w:vAlign w:val="center"/>
          </w:tcPr>
          <w:p w:rsidR="00426F91" w:rsidRPr="000F0E8D" w:rsidRDefault="00426F91" w:rsidP="00CC75CA">
            <w:pPr>
              <w:spacing w:line="276" w:lineRule="auto"/>
              <w:rPr>
                <w:rFonts w:ascii="Arial" w:hAnsi="Arial" w:cs="Arial"/>
                <w:b/>
                <w:sz w:val="18"/>
                <w:szCs w:val="20"/>
              </w:rPr>
            </w:pPr>
            <w:r w:rsidRPr="000F0E8D">
              <w:rPr>
                <w:rFonts w:ascii="Arial" w:hAnsi="Arial" w:cs="Arial"/>
                <w:b/>
                <w:sz w:val="18"/>
                <w:szCs w:val="20"/>
              </w:rPr>
              <w:t>Department:</w:t>
            </w:r>
          </w:p>
        </w:tc>
        <w:tc>
          <w:tcPr>
            <w:tcW w:w="1893" w:type="pct"/>
            <w:shd w:val="clear" w:color="auto" w:fill="auto"/>
            <w:vAlign w:val="center"/>
          </w:tcPr>
          <w:p w:rsidR="00426F91" w:rsidRPr="00CC75CA" w:rsidRDefault="0040626E" w:rsidP="00CC75CA">
            <w:pPr>
              <w:spacing w:line="276" w:lineRule="auto"/>
              <w:rPr>
                <w:rFonts w:ascii="Arial" w:hAnsi="Arial" w:cs="Arial"/>
                <w:sz w:val="20"/>
                <w:szCs w:val="20"/>
              </w:rPr>
            </w:pPr>
            <w:r>
              <w:rPr>
                <w:rFonts w:ascii="Arial" w:hAnsi="Arial" w:cs="Arial"/>
                <w:sz w:val="20"/>
                <w:szCs w:val="20"/>
              </w:rPr>
              <w:t>Clinical Services</w:t>
            </w:r>
          </w:p>
        </w:tc>
      </w:tr>
      <w:tr w:rsidR="00426F91" w:rsidRPr="00CC75CA" w:rsidTr="001013BA">
        <w:trPr>
          <w:trHeight w:val="397"/>
        </w:trPr>
        <w:tc>
          <w:tcPr>
            <w:tcW w:w="777" w:type="pct"/>
            <w:shd w:val="clear" w:color="auto" w:fill="C6D9F1" w:themeFill="text2" w:themeFillTint="33"/>
            <w:vAlign w:val="center"/>
          </w:tcPr>
          <w:p w:rsidR="00426F91" w:rsidRPr="000F0E8D" w:rsidRDefault="00426F91" w:rsidP="00CC75CA">
            <w:pPr>
              <w:spacing w:line="276" w:lineRule="auto"/>
              <w:rPr>
                <w:rFonts w:ascii="Arial" w:hAnsi="Arial" w:cs="Arial"/>
                <w:b/>
                <w:sz w:val="18"/>
                <w:szCs w:val="20"/>
              </w:rPr>
            </w:pPr>
            <w:r w:rsidRPr="000F0E8D">
              <w:rPr>
                <w:rFonts w:ascii="Arial" w:hAnsi="Arial" w:cs="Arial"/>
                <w:b/>
                <w:sz w:val="18"/>
                <w:szCs w:val="20"/>
              </w:rPr>
              <w:t>Reports to:</w:t>
            </w:r>
          </w:p>
        </w:tc>
        <w:tc>
          <w:tcPr>
            <w:tcW w:w="1602" w:type="pct"/>
          </w:tcPr>
          <w:p w:rsidR="00426F91" w:rsidRPr="00CC75CA" w:rsidRDefault="0040626E" w:rsidP="0040626E">
            <w:pPr>
              <w:spacing w:line="276" w:lineRule="auto"/>
              <w:rPr>
                <w:rFonts w:ascii="Arial" w:hAnsi="Arial" w:cs="Arial"/>
                <w:sz w:val="20"/>
                <w:szCs w:val="20"/>
              </w:rPr>
            </w:pPr>
            <w:r>
              <w:rPr>
                <w:rFonts w:ascii="Arial" w:hAnsi="Arial" w:cs="Arial"/>
                <w:sz w:val="20"/>
                <w:szCs w:val="20"/>
              </w:rPr>
              <w:t>Clinical Services Practice Manager</w:t>
            </w:r>
          </w:p>
        </w:tc>
        <w:tc>
          <w:tcPr>
            <w:tcW w:w="728" w:type="pct"/>
            <w:shd w:val="clear" w:color="auto" w:fill="C6D9F1" w:themeFill="text2" w:themeFillTint="33"/>
            <w:vAlign w:val="center"/>
          </w:tcPr>
          <w:p w:rsidR="00426F91" w:rsidRPr="000F0E8D" w:rsidRDefault="00426F91" w:rsidP="00CC75CA">
            <w:pPr>
              <w:spacing w:line="276" w:lineRule="auto"/>
              <w:rPr>
                <w:rFonts w:ascii="Arial" w:hAnsi="Arial" w:cs="Arial"/>
                <w:b/>
                <w:sz w:val="18"/>
                <w:szCs w:val="20"/>
              </w:rPr>
            </w:pPr>
            <w:r w:rsidRPr="000F0E8D">
              <w:rPr>
                <w:rFonts w:ascii="Arial" w:hAnsi="Arial" w:cs="Arial"/>
                <w:b/>
                <w:sz w:val="18"/>
                <w:szCs w:val="20"/>
              </w:rPr>
              <w:t>Supervis</w:t>
            </w:r>
            <w:r w:rsidR="00951034" w:rsidRPr="000F0E8D">
              <w:rPr>
                <w:rFonts w:ascii="Arial" w:hAnsi="Arial" w:cs="Arial"/>
                <w:b/>
                <w:sz w:val="18"/>
                <w:szCs w:val="20"/>
              </w:rPr>
              <w:t>es</w:t>
            </w:r>
            <w:r w:rsidRPr="000F0E8D">
              <w:rPr>
                <w:rFonts w:ascii="Arial" w:hAnsi="Arial" w:cs="Arial"/>
                <w:b/>
                <w:sz w:val="18"/>
                <w:szCs w:val="20"/>
              </w:rPr>
              <w:t>:</w:t>
            </w:r>
          </w:p>
        </w:tc>
        <w:tc>
          <w:tcPr>
            <w:tcW w:w="1893" w:type="pct"/>
            <w:shd w:val="clear" w:color="auto" w:fill="auto"/>
            <w:vAlign w:val="center"/>
          </w:tcPr>
          <w:p w:rsidR="00426F91" w:rsidRPr="00CC75CA" w:rsidRDefault="007A3D0E" w:rsidP="00CC75CA">
            <w:pPr>
              <w:spacing w:line="276" w:lineRule="auto"/>
              <w:rPr>
                <w:rFonts w:ascii="Arial" w:hAnsi="Arial" w:cs="Arial"/>
                <w:sz w:val="20"/>
                <w:szCs w:val="20"/>
              </w:rPr>
            </w:pPr>
            <w:r w:rsidRPr="00CC75CA">
              <w:rPr>
                <w:rFonts w:ascii="Arial" w:hAnsi="Arial" w:cs="Arial"/>
                <w:sz w:val="20"/>
                <w:szCs w:val="20"/>
              </w:rPr>
              <w:t>Nil</w:t>
            </w:r>
          </w:p>
        </w:tc>
      </w:tr>
      <w:tr w:rsidR="00426F91" w:rsidRPr="00CC75CA" w:rsidTr="001013BA">
        <w:trPr>
          <w:trHeight w:val="851"/>
        </w:trPr>
        <w:tc>
          <w:tcPr>
            <w:tcW w:w="777" w:type="pct"/>
            <w:shd w:val="clear" w:color="auto" w:fill="C6D9F1" w:themeFill="text2" w:themeFillTint="33"/>
            <w:vAlign w:val="center"/>
          </w:tcPr>
          <w:p w:rsidR="00426F91" w:rsidRPr="000F0E8D" w:rsidRDefault="00426F91" w:rsidP="00CC75CA">
            <w:pPr>
              <w:spacing w:line="276" w:lineRule="auto"/>
              <w:rPr>
                <w:rFonts w:ascii="Arial" w:hAnsi="Arial" w:cs="Arial"/>
                <w:b/>
                <w:sz w:val="18"/>
                <w:szCs w:val="20"/>
              </w:rPr>
            </w:pPr>
            <w:r w:rsidRPr="000F0E8D">
              <w:rPr>
                <w:rFonts w:ascii="Arial" w:hAnsi="Arial" w:cs="Arial"/>
                <w:b/>
                <w:sz w:val="18"/>
                <w:szCs w:val="20"/>
              </w:rPr>
              <w:t>Internal Liaisons:</w:t>
            </w:r>
          </w:p>
        </w:tc>
        <w:tc>
          <w:tcPr>
            <w:tcW w:w="1602" w:type="pct"/>
          </w:tcPr>
          <w:p w:rsidR="00663AD0" w:rsidRPr="00CC75CA" w:rsidRDefault="00663AD0" w:rsidP="00CC75CA">
            <w:pPr>
              <w:spacing w:line="276" w:lineRule="auto"/>
              <w:rPr>
                <w:rFonts w:ascii="Arial" w:hAnsi="Arial" w:cs="Arial"/>
                <w:sz w:val="20"/>
                <w:szCs w:val="20"/>
              </w:rPr>
            </w:pPr>
            <w:r w:rsidRPr="00CC75CA">
              <w:rPr>
                <w:rFonts w:ascii="Arial" w:hAnsi="Arial" w:cs="Arial"/>
                <w:sz w:val="20"/>
                <w:szCs w:val="20"/>
              </w:rPr>
              <w:t>CHOICES Aged Care Team</w:t>
            </w:r>
          </w:p>
          <w:p w:rsidR="00CC75CA" w:rsidRPr="00CC75CA" w:rsidRDefault="00CC75CA" w:rsidP="00CC75CA">
            <w:pPr>
              <w:spacing w:line="276" w:lineRule="auto"/>
              <w:rPr>
                <w:rFonts w:ascii="Arial" w:hAnsi="Arial" w:cs="Arial"/>
                <w:sz w:val="20"/>
                <w:szCs w:val="20"/>
              </w:rPr>
            </w:pPr>
            <w:r w:rsidRPr="00CC75CA">
              <w:rPr>
                <w:rFonts w:ascii="Arial" w:hAnsi="Arial" w:cs="Arial"/>
                <w:sz w:val="20"/>
                <w:szCs w:val="20"/>
              </w:rPr>
              <w:t>Therapeutic Services Team</w:t>
            </w:r>
          </w:p>
          <w:p w:rsidR="00426F91" w:rsidRPr="00CC75CA" w:rsidRDefault="00663AD0" w:rsidP="00CC75CA">
            <w:pPr>
              <w:spacing w:line="276" w:lineRule="auto"/>
              <w:rPr>
                <w:rFonts w:ascii="Arial" w:hAnsi="Arial" w:cs="Arial"/>
                <w:sz w:val="20"/>
                <w:szCs w:val="20"/>
              </w:rPr>
            </w:pPr>
            <w:r w:rsidRPr="00CC75CA">
              <w:rPr>
                <w:rFonts w:ascii="Arial" w:hAnsi="Arial" w:cs="Arial"/>
                <w:sz w:val="20"/>
                <w:szCs w:val="20"/>
              </w:rPr>
              <w:t xml:space="preserve">Wider </w:t>
            </w:r>
            <w:proofErr w:type="spellStart"/>
            <w:r w:rsidRPr="00CC75CA">
              <w:rPr>
                <w:rFonts w:ascii="Arial" w:hAnsi="Arial" w:cs="Arial"/>
                <w:sz w:val="20"/>
                <w:szCs w:val="20"/>
              </w:rPr>
              <w:t>CatholicCare</w:t>
            </w:r>
            <w:proofErr w:type="spellEnd"/>
            <w:r w:rsidRPr="00CC75CA">
              <w:rPr>
                <w:rFonts w:ascii="Arial" w:hAnsi="Arial" w:cs="Arial"/>
                <w:sz w:val="20"/>
                <w:szCs w:val="20"/>
              </w:rPr>
              <w:t xml:space="preserve"> Team</w:t>
            </w:r>
          </w:p>
        </w:tc>
        <w:tc>
          <w:tcPr>
            <w:tcW w:w="728" w:type="pct"/>
            <w:shd w:val="clear" w:color="auto" w:fill="C6D9F1" w:themeFill="text2" w:themeFillTint="33"/>
            <w:vAlign w:val="center"/>
          </w:tcPr>
          <w:p w:rsidR="00426F91" w:rsidRPr="000F0E8D" w:rsidRDefault="00426F91" w:rsidP="00CC75CA">
            <w:pPr>
              <w:spacing w:line="276" w:lineRule="auto"/>
              <w:rPr>
                <w:rFonts w:ascii="Arial" w:hAnsi="Arial" w:cs="Arial"/>
                <w:b/>
                <w:sz w:val="18"/>
                <w:szCs w:val="20"/>
              </w:rPr>
            </w:pPr>
            <w:r w:rsidRPr="000F0E8D">
              <w:rPr>
                <w:rFonts w:ascii="Arial" w:hAnsi="Arial" w:cs="Arial"/>
                <w:b/>
                <w:sz w:val="18"/>
                <w:szCs w:val="20"/>
              </w:rPr>
              <w:t>External Liaisons:</w:t>
            </w:r>
          </w:p>
        </w:tc>
        <w:tc>
          <w:tcPr>
            <w:tcW w:w="1893" w:type="pct"/>
            <w:shd w:val="clear" w:color="auto" w:fill="auto"/>
            <w:vAlign w:val="center"/>
          </w:tcPr>
          <w:p w:rsidR="00663AD0" w:rsidRPr="00CC75CA" w:rsidRDefault="00663AD0" w:rsidP="00CC75CA">
            <w:pPr>
              <w:spacing w:line="276" w:lineRule="auto"/>
              <w:rPr>
                <w:rFonts w:ascii="Arial" w:hAnsi="Arial" w:cs="Arial"/>
                <w:sz w:val="20"/>
                <w:szCs w:val="20"/>
              </w:rPr>
            </w:pPr>
            <w:r w:rsidRPr="00CC75CA">
              <w:rPr>
                <w:rFonts w:ascii="Arial" w:hAnsi="Arial" w:cs="Arial"/>
                <w:sz w:val="20"/>
                <w:szCs w:val="20"/>
              </w:rPr>
              <w:t xml:space="preserve">Participants and their families/carers and networks. </w:t>
            </w:r>
          </w:p>
          <w:p w:rsidR="00426F91" w:rsidRPr="00CC75CA" w:rsidRDefault="00663AD0" w:rsidP="00CC75CA">
            <w:pPr>
              <w:spacing w:line="276" w:lineRule="auto"/>
              <w:rPr>
                <w:rFonts w:ascii="Arial" w:hAnsi="Arial" w:cs="Arial"/>
                <w:sz w:val="20"/>
                <w:szCs w:val="20"/>
              </w:rPr>
            </w:pPr>
            <w:r w:rsidRPr="00CC75CA">
              <w:rPr>
                <w:rFonts w:ascii="Arial" w:hAnsi="Arial" w:cs="Arial"/>
                <w:sz w:val="20"/>
                <w:szCs w:val="20"/>
              </w:rPr>
              <w:t>K</w:t>
            </w:r>
            <w:r w:rsidR="00883997" w:rsidRPr="00CC75CA">
              <w:rPr>
                <w:rFonts w:ascii="Arial" w:hAnsi="Arial" w:cs="Arial"/>
                <w:sz w:val="20"/>
                <w:szCs w:val="20"/>
              </w:rPr>
              <w:t>ey st</w:t>
            </w:r>
            <w:r w:rsidR="00CC75CA" w:rsidRPr="00CC75CA">
              <w:rPr>
                <w:rFonts w:ascii="Arial" w:hAnsi="Arial" w:cs="Arial"/>
                <w:sz w:val="20"/>
                <w:szCs w:val="20"/>
              </w:rPr>
              <w:t>akeholders, government departments and relevant agencies.</w:t>
            </w:r>
          </w:p>
        </w:tc>
      </w:tr>
    </w:tbl>
    <w:p w:rsidR="00951034" w:rsidRPr="00CC75CA" w:rsidRDefault="00951034" w:rsidP="00CC75CA">
      <w:pPr>
        <w:spacing w:line="276"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61"/>
      </w:tblGrid>
      <w:tr w:rsidR="00FA048E" w:rsidRPr="00CC75CA" w:rsidTr="006C4CD9">
        <w:trPr>
          <w:trHeight w:val="959"/>
        </w:trPr>
        <w:tc>
          <w:tcPr>
            <w:tcW w:w="883" w:type="pct"/>
            <w:shd w:val="clear" w:color="auto" w:fill="auto"/>
            <w:vAlign w:val="center"/>
          </w:tcPr>
          <w:p w:rsidR="00FA048E" w:rsidRPr="00CC75CA" w:rsidRDefault="00FA048E" w:rsidP="00CC75CA">
            <w:pPr>
              <w:autoSpaceDE w:val="0"/>
              <w:autoSpaceDN w:val="0"/>
              <w:adjustRightInd w:val="0"/>
              <w:spacing w:line="276" w:lineRule="auto"/>
              <w:rPr>
                <w:rFonts w:ascii="Arial" w:hAnsi="Arial" w:cs="Arial"/>
                <w:b/>
                <w:sz w:val="20"/>
                <w:szCs w:val="20"/>
              </w:rPr>
            </w:pPr>
            <w:r w:rsidRPr="00CC75CA">
              <w:rPr>
                <w:rFonts w:ascii="Arial" w:hAnsi="Arial" w:cs="Arial"/>
                <w:b/>
                <w:sz w:val="20"/>
                <w:szCs w:val="20"/>
              </w:rPr>
              <w:t>Position Objective</w:t>
            </w:r>
          </w:p>
        </w:tc>
        <w:tc>
          <w:tcPr>
            <w:tcW w:w="4117" w:type="pct"/>
            <w:shd w:val="clear" w:color="auto" w:fill="auto"/>
            <w:vAlign w:val="center"/>
          </w:tcPr>
          <w:p w:rsidR="00027908" w:rsidRPr="00CC75CA" w:rsidRDefault="00CC75CA" w:rsidP="00CC75CA">
            <w:pPr>
              <w:spacing w:before="60" w:after="60" w:line="276" w:lineRule="auto"/>
              <w:rPr>
                <w:rFonts w:ascii="Arial" w:hAnsi="Arial" w:cs="Arial"/>
                <w:sz w:val="20"/>
                <w:szCs w:val="20"/>
              </w:rPr>
            </w:pPr>
            <w:r w:rsidRPr="00CC75CA">
              <w:rPr>
                <w:rFonts w:ascii="Arial" w:hAnsi="Arial" w:cs="Arial"/>
                <w:color w:val="000000" w:themeColor="text1"/>
                <w:sz w:val="20"/>
                <w:szCs w:val="20"/>
              </w:rPr>
              <w:t xml:space="preserve">The primary purpose of the position is to provide clinical behaviour intervention service for families, carers, and staff working with people with a disability who have complex support needs and exhibit behaviours of concern. The Behaviour Support Practitioner will develop networks and build capacity within </w:t>
            </w:r>
            <w:proofErr w:type="spellStart"/>
            <w:r w:rsidRPr="00CC75CA">
              <w:rPr>
                <w:rFonts w:ascii="Arial" w:hAnsi="Arial" w:cs="Arial"/>
                <w:color w:val="000000" w:themeColor="text1"/>
                <w:sz w:val="20"/>
                <w:szCs w:val="20"/>
              </w:rPr>
              <w:t>CatholicCare</w:t>
            </w:r>
            <w:proofErr w:type="spellEnd"/>
            <w:r w:rsidRPr="00CC75CA">
              <w:rPr>
                <w:rFonts w:ascii="Arial" w:hAnsi="Arial" w:cs="Arial"/>
                <w:color w:val="000000" w:themeColor="text1"/>
                <w:sz w:val="20"/>
                <w:szCs w:val="20"/>
              </w:rPr>
              <w:t>, government and non-government services and mainstream services to enhance service delivery to this client group.</w:t>
            </w:r>
          </w:p>
        </w:tc>
      </w:tr>
      <w:tr w:rsidR="00FA048E" w:rsidRPr="00CC75CA" w:rsidTr="006C4CD9">
        <w:trPr>
          <w:trHeight w:val="2844"/>
        </w:trPr>
        <w:tc>
          <w:tcPr>
            <w:tcW w:w="883" w:type="pct"/>
            <w:shd w:val="clear" w:color="auto" w:fill="auto"/>
            <w:vAlign w:val="center"/>
          </w:tcPr>
          <w:p w:rsidR="00FA048E" w:rsidRPr="00CC75CA" w:rsidRDefault="001C7AAF" w:rsidP="00CC75CA">
            <w:pPr>
              <w:autoSpaceDE w:val="0"/>
              <w:autoSpaceDN w:val="0"/>
              <w:adjustRightInd w:val="0"/>
              <w:spacing w:line="276" w:lineRule="auto"/>
              <w:rPr>
                <w:rFonts w:ascii="Arial" w:hAnsi="Arial" w:cs="Arial"/>
                <w:b/>
                <w:sz w:val="20"/>
                <w:szCs w:val="20"/>
              </w:rPr>
            </w:pPr>
            <w:r w:rsidRPr="00CC75CA">
              <w:rPr>
                <w:rFonts w:ascii="Arial" w:hAnsi="Arial" w:cs="Arial"/>
                <w:b/>
                <w:sz w:val="20"/>
                <w:szCs w:val="20"/>
              </w:rPr>
              <w:t>Key Responsibilities</w:t>
            </w:r>
          </w:p>
        </w:tc>
        <w:tc>
          <w:tcPr>
            <w:tcW w:w="4117" w:type="pct"/>
            <w:shd w:val="clear" w:color="auto" w:fill="auto"/>
            <w:vAlign w:val="center"/>
          </w:tcPr>
          <w:p w:rsidR="00CC75CA" w:rsidRPr="00CC75CA" w:rsidRDefault="00CC75CA" w:rsidP="00CC75CA">
            <w:pPr>
              <w:spacing w:line="276" w:lineRule="auto"/>
              <w:rPr>
                <w:rFonts w:ascii="Arial" w:hAnsi="Arial" w:cs="Arial"/>
                <w:b/>
                <w:sz w:val="20"/>
                <w:szCs w:val="20"/>
              </w:rPr>
            </w:pPr>
            <w:r w:rsidRPr="00CC75CA">
              <w:rPr>
                <w:rFonts w:ascii="Arial" w:hAnsi="Arial" w:cs="Arial"/>
                <w:b/>
                <w:sz w:val="20"/>
                <w:szCs w:val="20"/>
              </w:rPr>
              <w:t>Service Delivery</w:t>
            </w:r>
          </w:p>
          <w:p w:rsidR="00CC75CA" w:rsidRDefault="00CC75CA" w:rsidP="00CC75CA">
            <w:pPr>
              <w:spacing w:line="276" w:lineRule="auto"/>
              <w:rPr>
                <w:rFonts w:ascii="Arial" w:hAnsi="Arial" w:cs="Arial"/>
                <w:sz w:val="20"/>
                <w:szCs w:val="20"/>
              </w:rPr>
            </w:pPr>
            <w:r w:rsidRPr="00CC75CA">
              <w:rPr>
                <w:rFonts w:ascii="Arial" w:hAnsi="Arial" w:cs="Arial"/>
                <w:sz w:val="20"/>
                <w:szCs w:val="20"/>
              </w:rPr>
              <w:t>The Behaviour Support Practitioner is responsible for providing Behaviour Support intervention to eligible clients including</w:t>
            </w:r>
            <w:r>
              <w:rPr>
                <w:rFonts w:ascii="Arial" w:hAnsi="Arial" w:cs="Arial"/>
                <w:sz w:val="20"/>
                <w:szCs w:val="20"/>
              </w:rPr>
              <w:t xml:space="preserve"> </w:t>
            </w:r>
            <w:r w:rsidRPr="00CC75CA">
              <w:rPr>
                <w:rFonts w:ascii="Arial" w:hAnsi="Arial" w:cs="Arial"/>
                <w:sz w:val="20"/>
                <w:szCs w:val="20"/>
              </w:rPr>
              <w:t>National Disability Insur</w:t>
            </w:r>
            <w:r>
              <w:rPr>
                <w:rFonts w:ascii="Arial" w:hAnsi="Arial" w:cs="Arial"/>
                <w:sz w:val="20"/>
                <w:szCs w:val="20"/>
              </w:rPr>
              <w:t>ance Scheme (NDIS) participants</w:t>
            </w:r>
            <w:r w:rsidRPr="00CC75CA">
              <w:rPr>
                <w:rFonts w:ascii="Arial" w:hAnsi="Arial" w:cs="Arial"/>
                <w:sz w:val="20"/>
                <w:szCs w:val="20"/>
              </w:rPr>
              <w:t xml:space="preserve"> and privately funded clients. </w:t>
            </w:r>
          </w:p>
          <w:p w:rsidR="00CC75CA" w:rsidRPr="00CC75CA" w:rsidRDefault="00CC75CA" w:rsidP="00CC75CA">
            <w:pPr>
              <w:spacing w:line="276" w:lineRule="auto"/>
              <w:rPr>
                <w:rFonts w:ascii="Arial" w:hAnsi="Arial" w:cs="Arial"/>
                <w:sz w:val="20"/>
                <w:szCs w:val="20"/>
              </w:rPr>
            </w:pPr>
          </w:p>
          <w:p w:rsidR="00CC75CA" w:rsidRDefault="00CC75CA" w:rsidP="00CC75CA">
            <w:pPr>
              <w:spacing w:line="276" w:lineRule="auto"/>
              <w:rPr>
                <w:rFonts w:ascii="Arial" w:hAnsi="Arial" w:cs="Arial"/>
                <w:sz w:val="20"/>
                <w:szCs w:val="20"/>
              </w:rPr>
            </w:pPr>
            <w:r w:rsidRPr="00CC75CA">
              <w:rPr>
                <w:rFonts w:ascii="Arial" w:hAnsi="Arial" w:cs="Arial"/>
                <w:sz w:val="20"/>
                <w:szCs w:val="20"/>
              </w:rPr>
              <w:t xml:space="preserve">Behaviour Support should be evidence informed and comply with relevant legislation and policy frameworks including The National Disability Insurance Scheme (Restrictive Practices and Behaviour Support) Rules 2018 and The NDIS Quality and Safeguards Commission Behaviour Support Competency Framework. </w:t>
            </w:r>
          </w:p>
          <w:p w:rsidR="00CC75CA" w:rsidRPr="00CC75CA" w:rsidRDefault="00CC75CA" w:rsidP="00CC75CA">
            <w:pPr>
              <w:spacing w:line="276" w:lineRule="auto"/>
              <w:rPr>
                <w:rFonts w:ascii="Arial" w:hAnsi="Arial" w:cs="Arial"/>
                <w:sz w:val="20"/>
                <w:szCs w:val="20"/>
              </w:rPr>
            </w:pPr>
            <w:r w:rsidRPr="00CC75CA">
              <w:rPr>
                <w:rFonts w:ascii="Arial" w:hAnsi="Arial" w:cs="Arial"/>
                <w:sz w:val="20"/>
                <w:szCs w:val="20"/>
              </w:rPr>
              <w:t xml:space="preserve">  </w:t>
            </w:r>
          </w:p>
          <w:p w:rsidR="00CC75CA" w:rsidRPr="00CC75CA" w:rsidRDefault="00CC75CA" w:rsidP="00CC75CA">
            <w:pPr>
              <w:spacing w:line="276" w:lineRule="auto"/>
              <w:rPr>
                <w:rFonts w:ascii="Arial" w:hAnsi="Arial" w:cs="Arial"/>
                <w:sz w:val="20"/>
                <w:szCs w:val="20"/>
              </w:rPr>
            </w:pPr>
            <w:r w:rsidRPr="00CC75CA">
              <w:rPr>
                <w:rFonts w:ascii="Arial" w:hAnsi="Arial" w:cs="Arial"/>
                <w:sz w:val="20"/>
                <w:szCs w:val="20"/>
              </w:rPr>
              <w:t>This intervention includes the following:</w:t>
            </w:r>
          </w:p>
          <w:p w:rsidR="00CC75CA" w:rsidRPr="00CC75CA" w:rsidRDefault="00CC75CA" w:rsidP="00CC75CA">
            <w:pPr>
              <w:pStyle w:val="ListParagraph"/>
              <w:numPr>
                <w:ilvl w:val="0"/>
                <w:numId w:val="6"/>
              </w:numPr>
              <w:spacing w:after="160" w:line="276" w:lineRule="auto"/>
              <w:rPr>
                <w:rFonts w:ascii="Arial" w:hAnsi="Arial" w:cs="Arial"/>
                <w:b/>
                <w:i/>
                <w:sz w:val="20"/>
                <w:szCs w:val="20"/>
              </w:rPr>
            </w:pPr>
            <w:r w:rsidRPr="00CC75CA">
              <w:rPr>
                <w:rFonts w:ascii="Arial" w:hAnsi="Arial" w:cs="Arial"/>
                <w:b/>
                <w:i/>
                <w:sz w:val="20"/>
                <w:szCs w:val="20"/>
              </w:rPr>
              <w:t xml:space="preserve">Assessment and Development of a Behaviour Support Plans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Complete comprehensive functional behavioural assessments of the client’s behaviour support needs.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Conduct person-centred behavioural assessments within a comprehensive bio-psycho-social formulation of the participant’s clinical and other support needs.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Actively engage input from the participant, their family, carers, guardian or other relevant persons.</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Identify all behaviours of concern in observable and measurable terms- frequency, duration, and intensity- so that progress can be measured.</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Identify and develop a timely interim behaviour support plan that provides short-term strategies while a comprehensive assessment of the participant’s needs is being undertaken and a behaviour support plan developed.</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Establish behavioural goals and objectives with a clear connection to how the goal achieves similar functional outcomes to the behaviours of concern under similar conditions.</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Develop a multicomponent behaviour support plan, based on the assessments, that contains evidence-based, person-centred and proactive strategies (to support behaviour change) and non-aversive reactive strategies (to manage behaviour) that will reduce behaviours of concern, improve quality of life and eliminate the need for restrictive practices.</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Design function-based antecedent strategies.</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Design consequence-based strategies that promote desired behaviours and reduce behaviours of concern.</w:t>
            </w:r>
          </w:p>
          <w:p w:rsid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When developing a behaviour support plan, take into consideration diversity, including diversity of race, ethnicity, disability, age, sexuality, gender identity, intersex status and relationship status.</w:t>
            </w:r>
          </w:p>
          <w:p w:rsidR="00D8635F" w:rsidRPr="00CC75CA" w:rsidRDefault="00D8635F" w:rsidP="00D8635F">
            <w:pPr>
              <w:pStyle w:val="ListParagraph"/>
              <w:spacing w:after="160" w:line="276" w:lineRule="auto"/>
              <w:ind w:left="644"/>
              <w:rPr>
                <w:rFonts w:ascii="Arial" w:hAnsi="Arial" w:cs="Arial"/>
                <w:sz w:val="20"/>
                <w:szCs w:val="20"/>
              </w:rPr>
            </w:pPr>
          </w:p>
          <w:p w:rsidR="00CC75CA" w:rsidRPr="00CC75CA" w:rsidRDefault="00CC75CA" w:rsidP="00CC75CA">
            <w:pPr>
              <w:pStyle w:val="ListParagraph"/>
              <w:numPr>
                <w:ilvl w:val="0"/>
                <w:numId w:val="6"/>
              </w:numPr>
              <w:spacing w:after="160" w:line="276" w:lineRule="auto"/>
              <w:rPr>
                <w:rFonts w:ascii="Arial" w:hAnsi="Arial" w:cs="Arial"/>
                <w:b/>
                <w:i/>
                <w:sz w:val="20"/>
                <w:szCs w:val="20"/>
              </w:rPr>
            </w:pPr>
            <w:r w:rsidRPr="00CC75CA">
              <w:rPr>
                <w:rFonts w:ascii="Arial" w:hAnsi="Arial" w:cs="Arial"/>
                <w:b/>
                <w:i/>
                <w:sz w:val="20"/>
                <w:szCs w:val="20"/>
              </w:rPr>
              <w:t>Implementation of Behaviour Support Plans</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Oversee and support the implementation of the behaviour support plan consistent with the understanding of the individual’s needs, supports and strategies to address unmet needs, risks and behaviours of concern.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Provide effective instruction, training and coaching, oversight, advice and feedback to staff and informal supports with responsibility for implementing the strategies contained in a behaviour support plan.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lastRenderedPageBreak/>
              <w:t xml:space="preserve">Implement strategies that are logically related to the hypothesis regarding the function/s of the behaviours to proactively support change.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Guide and reinforce environmental adaptation and functionally equivalent replacement behaviours to meet needs in socially acceptable ways.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Support the implementation of function-based antecedent strategies.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Support the implementation of consequence-based strategies that promote desired behaviours and reduce behaviours of concern.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Contribute to short-term and long-term planning as part of a whole-team approach.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Apply Commonwealth and/or state and territory legislation and/or policy requirements regarding restrictive practices to practice delivery, including authorisation and consent requirements (</w:t>
            </w:r>
            <w:r>
              <w:rPr>
                <w:rFonts w:ascii="Arial" w:hAnsi="Arial" w:cs="Arial"/>
                <w:sz w:val="20"/>
                <w:szCs w:val="20"/>
              </w:rPr>
              <w:t>Senior Practitioner Act and NDIS (</w:t>
            </w:r>
            <w:r w:rsidRPr="00CC75CA">
              <w:rPr>
                <w:rFonts w:ascii="Arial" w:hAnsi="Arial" w:cs="Arial"/>
                <w:sz w:val="20"/>
                <w:szCs w:val="20"/>
              </w:rPr>
              <w:t xml:space="preserve">Restrictive Practices and Behaviour Support) Rules 2018 and other relevant legislation. </w:t>
            </w:r>
          </w:p>
          <w:p w:rsid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When developing a behaviour support plan, take into consideration diversity, including diversity of race, ethnicity, disability, age, sexuality, gender identity, intersex status and relationship status.</w:t>
            </w:r>
          </w:p>
          <w:p w:rsidR="00D8635F" w:rsidRPr="00CC75CA" w:rsidRDefault="00D8635F" w:rsidP="00D8635F">
            <w:pPr>
              <w:pStyle w:val="ListParagraph"/>
              <w:spacing w:after="160" w:line="276" w:lineRule="auto"/>
              <w:ind w:left="644"/>
              <w:rPr>
                <w:rFonts w:ascii="Arial" w:hAnsi="Arial" w:cs="Arial"/>
                <w:sz w:val="20"/>
                <w:szCs w:val="20"/>
              </w:rPr>
            </w:pPr>
          </w:p>
          <w:p w:rsidR="00CC75CA" w:rsidRPr="00CC75CA" w:rsidRDefault="00CC75CA" w:rsidP="00CC75CA">
            <w:pPr>
              <w:pStyle w:val="ListParagraph"/>
              <w:numPr>
                <w:ilvl w:val="0"/>
                <w:numId w:val="6"/>
              </w:numPr>
              <w:spacing w:after="160" w:line="276" w:lineRule="auto"/>
              <w:rPr>
                <w:rFonts w:ascii="Arial" w:hAnsi="Arial" w:cs="Arial"/>
                <w:b/>
                <w:i/>
                <w:sz w:val="20"/>
                <w:szCs w:val="20"/>
              </w:rPr>
            </w:pPr>
            <w:r w:rsidRPr="00CC75CA">
              <w:rPr>
                <w:rFonts w:ascii="Arial" w:hAnsi="Arial" w:cs="Arial"/>
                <w:b/>
                <w:i/>
                <w:sz w:val="20"/>
                <w:szCs w:val="20"/>
              </w:rPr>
              <w:t>Monitor and review behaviour support plans</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Effectively collate and interpret behavioural information and data to contribute to the NDIS registered provider’s reporting and recording and is able to monitor; provide feedback and guidance; and review and make adjustments to the behaviour support plan in accordance with the most current evidence-based practice.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Advise on what changes the formal and informal networks could make to better meet the participant’s needs.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Monitor progress on behavioural goals and objectives with a clear connection to how the goal achieves similar functional outcomes to the behaviours of concern under similar conditions.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Amend risk assessments to reflect any increase or decrease in risk posed by the behaviours of concern.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Undertake coordination, implementation and monitoring systems and communication amongst the team they are supporting. </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Detail progress monitoring during implementation</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Based on implementation data, evaluate the effects of all relevant outcome variables</w:t>
            </w:r>
          </w:p>
          <w:p w:rsidR="00CC75CA" w:rsidRP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Change or adjust behaviour support plans based on an evaluation of the data gathered and make a clear link between the data collected and future planning. </w:t>
            </w:r>
          </w:p>
          <w:p w:rsidR="00CC75CA" w:rsidRDefault="00CC75CA" w:rsidP="00CC75CA">
            <w:pPr>
              <w:pStyle w:val="ListParagraph"/>
              <w:numPr>
                <w:ilvl w:val="0"/>
                <w:numId w:val="8"/>
              </w:numPr>
              <w:spacing w:after="160" w:line="276" w:lineRule="auto"/>
              <w:rPr>
                <w:rFonts w:ascii="Arial" w:hAnsi="Arial" w:cs="Arial"/>
                <w:sz w:val="20"/>
                <w:szCs w:val="20"/>
              </w:rPr>
            </w:pPr>
            <w:r w:rsidRPr="00CC75CA">
              <w:rPr>
                <w:rFonts w:ascii="Arial" w:hAnsi="Arial" w:cs="Arial"/>
                <w:sz w:val="20"/>
                <w:szCs w:val="20"/>
              </w:rPr>
              <w:t xml:space="preserve">Provide an </w:t>
            </w:r>
            <w:r w:rsidR="00D8635F">
              <w:rPr>
                <w:rFonts w:ascii="Arial" w:hAnsi="Arial" w:cs="Arial"/>
                <w:sz w:val="20"/>
                <w:szCs w:val="20"/>
              </w:rPr>
              <w:t>Outcomes Report (closure report)</w:t>
            </w:r>
          </w:p>
          <w:p w:rsidR="00D8635F" w:rsidRPr="00CC75CA" w:rsidRDefault="00D8635F" w:rsidP="00D8635F">
            <w:pPr>
              <w:pStyle w:val="ListParagraph"/>
              <w:spacing w:after="160" w:line="276" w:lineRule="auto"/>
              <w:ind w:left="644"/>
              <w:rPr>
                <w:rFonts w:ascii="Arial" w:hAnsi="Arial" w:cs="Arial"/>
                <w:sz w:val="20"/>
                <w:szCs w:val="20"/>
              </w:rPr>
            </w:pPr>
          </w:p>
          <w:p w:rsidR="00CC75CA" w:rsidRPr="00CC75CA" w:rsidRDefault="00CC75CA" w:rsidP="00CC75CA">
            <w:pPr>
              <w:pStyle w:val="ListParagraph"/>
              <w:numPr>
                <w:ilvl w:val="0"/>
                <w:numId w:val="6"/>
              </w:numPr>
              <w:spacing w:after="160" w:line="276" w:lineRule="auto"/>
              <w:rPr>
                <w:rFonts w:ascii="Arial" w:hAnsi="Arial" w:cs="Arial"/>
                <w:b/>
                <w:i/>
                <w:sz w:val="20"/>
                <w:szCs w:val="20"/>
              </w:rPr>
            </w:pPr>
            <w:r w:rsidRPr="00CC75CA">
              <w:rPr>
                <w:rFonts w:ascii="Arial" w:hAnsi="Arial" w:cs="Arial"/>
                <w:b/>
                <w:i/>
                <w:sz w:val="20"/>
                <w:szCs w:val="20"/>
              </w:rPr>
              <w:t xml:space="preserve">Referral </w:t>
            </w:r>
          </w:p>
          <w:p w:rsidR="00CC75CA" w:rsidRDefault="00CC75CA" w:rsidP="00CC75CA">
            <w:pPr>
              <w:pStyle w:val="ListParagraph"/>
              <w:numPr>
                <w:ilvl w:val="0"/>
                <w:numId w:val="7"/>
              </w:numPr>
              <w:spacing w:after="160" w:line="276" w:lineRule="auto"/>
              <w:rPr>
                <w:rFonts w:ascii="Arial" w:hAnsi="Arial" w:cs="Arial"/>
                <w:sz w:val="20"/>
                <w:szCs w:val="20"/>
              </w:rPr>
            </w:pPr>
            <w:r w:rsidRPr="00CC75CA">
              <w:rPr>
                <w:rFonts w:ascii="Arial" w:hAnsi="Arial" w:cs="Arial"/>
                <w:sz w:val="20"/>
                <w:szCs w:val="20"/>
              </w:rPr>
              <w:t>The Behaviour Support Practitioner will determine appropriate referrals to other health professionals as identified by their person-centred behavioural assessments. They will work closely with the referrer, service providers, families and NDIS Support Coordinators to ensure clients receive holistic, multidisciplinary services.</w:t>
            </w:r>
          </w:p>
          <w:p w:rsidR="00D8635F" w:rsidRPr="00CC75CA" w:rsidRDefault="00D8635F" w:rsidP="00D8635F">
            <w:pPr>
              <w:pStyle w:val="ListParagraph"/>
              <w:spacing w:after="160" w:line="276" w:lineRule="auto"/>
              <w:ind w:left="644"/>
              <w:rPr>
                <w:rFonts w:ascii="Arial" w:hAnsi="Arial" w:cs="Arial"/>
                <w:sz w:val="20"/>
                <w:szCs w:val="20"/>
              </w:rPr>
            </w:pPr>
          </w:p>
          <w:p w:rsidR="00CC75CA" w:rsidRPr="00CC75CA" w:rsidRDefault="00CC75CA" w:rsidP="00CC75CA">
            <w:pPr>
              <w:pStyle w:val="ListParagraph"/>
              <w:numPr>
                <w:ilvl w:val="0"/>
                <w:numId w:val="6"/>
              </w:numPr>
              <w:spacing w:after="160" w:line="276" w:lineRule="auto"/>
              <w:rPr>
                <w:rFonts w:ascii="Arial" w:hAnsi="Arial" w:cs="Arial"/>
                <w:b/>
                <w:i/>
                <w:sz w:val="20"/>
                <w:szCs w:val="20"/>
              </w:rPr>
            </w:pPr>
            <w:r w:rsidRPr="00CC75CA">
              <w:rPr>
                <w:rFonts w:ascii="Arial" w:hAnsi="Arial" w:cs="Arial"/>
                <w:b/>
                <w:i/>
                <w:sz w:val="20"/>
                <w:szCs w:val="20"/>
              </w:rPr>
              <w:t xml:space="preserve">Education and Training </w:t>
            </w:r>
          </w:p>
          <w:p w:rsidR="00CC75CA" w:rsidRPr="00D8635F" w:rsidRDefault="00CC75CA" w:rsidP="00D8635F">
            <w:pPr>
              <w:pStyle w:val="ListParagraph"/>
              <w:numPr>
                <w:ilvl w:val="0"/>
                <w:numId w:val="11"/>
              </w:numPr>
              <w:spacing w:before="120" w:after="120" w:line="276" w:lineRule="auto"/>
              <w:ind w:left="693"/>
              <w:rPr>
                <w:rFonts w:ascii="Arial" w:hAnsi="Arial" w:cs="Arial"/>
                <w:b/>
                <w:sz w:val="20"/>
                <w:szCs w:val="20"/>
              </w:rPr>
            </w:pPr>
            <w:r w:rsidRPr="00D8635F">
              <w:rPr>
                <w:rFonts w:ascii="Arial" w:hAnsi="Arial" w:cs="Arial"/>
                <w:sz w:val="20"/>
                <w:szCs w:val="20"/>
              </w:rPr>
              <w:t>The Behaviour Support Practitioner will provide education and training clients, carers / families, colleagues, and other health professionals as identified</w:t>
            </w:r>
          </w:p>
          <w:p w:rsidR="00CC75CA" w:rsidRPr="00CC75CA" w:rsidRDefault="00CC75CA" w:rsidP="00CC75CA">
            <w:pPr>
              <w:spacing w:before="120" w:after="120" w:line="276" w:lineRule="auto"/>
              <w:rPr>
                <w:rFonts w:ascii="Arial" w:hAnsi="Arial" w:cs="Arial"/>
                <w:b/>
                <w:sz w:val="20"/>
                <w:szCs w:val="20"/>
              </w:rPr>
            </w:pPr>
          </w:p>
          <w:p w:rsidR="00CC75CA" w:rsidRPr="00D8635F" w:rsidRDefault="00CC75CA" w:rsidP="00CC75CA">
            <w:pPr>
              <w:spacing w:before="120" w:after="120" w:line="276" w:lineRule="auto"/>
              <w:rPr>
                <w:rFonts w:ascii="Arial" w:hAnsi="Arial" w:cs="Arial"/>
                <w:b/>
                <w:sz w:val="20"/>
                <w:szCs w:val="20"/>
              </w:rPr>
            </w:pPr>
            <w:r w:rsidRPr="00D8635F">
              <w:rPr>
                <w:rFonts w:ascii="Arial" w:hAnsi="Arial" w:cs="Arial"/>
                <w:b/>
                <w:sz w:val="20"/>
                <w:szCs w:val="20"/>
              </w:rPr>
              <w:t>Restrictive Practices</w:t>
            </w:r>
          </w:p>
          <w:p w:rsidR="00CC75CA" w:rsidRPr="00CC75CA" w:rsidRDefault="000F0E8D" w:rsidP="00CC75CA">
            <w:pPr>
              <w:spacing w:line="276" w:lineRule="auto"/>
              <w:rPr>
                <w:rFonts w:ascii="Arial" w:hAnsi="Arial" w:cs="Arial"/>
                <w:color w:val="000000" w:themeColor="text1"/>
                <w:sz w:val="20"/>
                <w:szCs w:val="20"/>
                <w:lang w:val="en-US"/>
              </w:rPr>
            </w:pPr>
            <w:r w:rsidRPr="000F0E8D">
              <w:rPr>
                <w:rFonts w:ascii="Arial" w:hAnsi="Arial" w:cs="Arial"/>
                <w:color w:val="000000" w:themeColor="text1"/>
                <w:sz w:val="20"/>
                <w:szCs w:val="20"/>
                <w:lang w:val="en-US"/>
              </w:rPr>
              <w:t>R</w:t>
            </w:r>
            <w:r w:rsidR="00CC75CA" w:rsidRPr="000F0E8D">
              <w:rPr>
                <w:rFonts w:ascii="Arial" w:hAnsi="Arial" w:cs="Arial"/>
                <w:color w:val="000000" w:themeColor="text1"/>
                <w:sz w:val="20"/>
                <w:szCs w:val="20"/>
                <w:lang w:val="en-US"/>
              </w:rPr>
              <w:t xml:space="preserve">egistered specialist </w:t>
            </w:r>
            <w:proofErr w:type="spellStart"/>
            <w:r w:rsidR="00CC75CA" w:rsidRPr="000F0E8D">
              <w:rPr>
                <w:rFonts w:ascii="Arial" w:hAnsi="Arial" w:cs="Arial"/>
                <w:color w:val="000000" w:themeColor="text1"/>
                <w:sz w:val="20"/>
                <w:szCs w:val="20"/>
                <w:lang w:val="en-US"/>
              </w:rPr>
              <w:t>behaviour</w:t>
            </w:r>
            <w:proofErr w:type="spellEnd"/>
            <w:r w:rsidR="00CC75CA" w:rsidRPr="000F0E8D">
              <w:rPr>
                <w:rFonts w:ascii="Arial" w:hAnsi="Arial" w:cs="Arial"/>
                <w:color w:val="000000" w:themeColor="text1"/>
                <w:sz w:val="20"/>
                <w:szCs w:val="20"/>
                <w:lang w:val="en-US"/>
              </w:rPr>
              <w:t xml:space="preserve"> support provider must ensure that:</w:t>
            </w:r>
          </w:p>
          <w:p w:rsidR="00CC75CA" w:rsidRPr="00CC75CA" w:rsidRDefault="000F0E8D" w:rsidP="00CC75CA">
            <w:pPr>
              <w:pStyle w:val="ListParagraph"/>
              <w:numPr>
                <w:ilvl w:val="0"/>
                <w:numId w:val="9"/>
              </w:numPr>
              <w:spacing w:line="276" w:lineRule="auto"/>
              <w:rPr>
                <w:rFonts w:ascii="Arial" w:hAnsi="Arial" w:cs="Arial"/>
                <w:color w:val="000000" w:themeColor="text1"/>
                <w:sz w:val="20"/>
                <w:szCs w:val="20"/>
                <w:lang w:val="en-US"/>
              </w:rPr>
            </w:pPr>
            <w:r w:rsidRPr="00CC75CA">
              <w:rPr>
                <w:rFonts w:ascii="Arial" w:hAnsi="Arial" w:cs="Arial"/>
                <w:color w:val="000000" w:themeColor="text1"/>
                <w:sz w:val="20"/>
                <w:szCs w:val="20"/>
                <w:lang w:val="en-US"/>
              </w:rPr>
              <w:t>A</w:t>
            </w:r>
            <w:r w:rsidR="00CC75CA" w:rsidRPr="00CC75CA">
              <w:rPr>
                <w:rFonts w:ascii="Arial" w:hAnsi="Arial" w:cs="Arial"/>
                <w:color w:val="000000" w:themeColor="text1"/>
                <w:sz w:val="20"/>
                <w:szCs w:val="20"/>
                <w:lang w:val="en-US"/>
              </w:rPr>
              <w:t xml:space="preserve"> </w:t>
            </w:r>
            <w:proofErr w:type="spellStart"/>
            <w:r w:rsidR="00CC75CA" w:rsidRPr="00CC75CA">
              <w:rPr>
                <w:rFonts w:ascii="Arial" w:hAnsi="Arial" w:cs="Arial"/>
                <w:color w:val="000000" w:themeColor="text1"/>
                <w:sz w:val="20"/>
                <w:szCs w:val="20"/>
                <w:lang w:val="en-US"/>
              </w:rPr>
              <w:t>behaviour</w:t>
            </w:r>
            <w:proofErr w:type="spellEnd"/>
            <w:r w:rsidR="00CC75CA" w:rsidRPr="00CC75CA">
              <w:rPr>
                <w:rFonts w:ascii="Arial" w:hAnsi="Arial" w:cs="Arial"/>
                <w:color w:val="000000" w:themeColor="text1"/>
                <w:sz w:val="20"/>
                <w:szCs w:val="20"/>
                <w:lang w:val="en-US"/>
              </w:rPr>
              <w:t xml:space="preserve"> support practitioner will work with the participant, informal supports, and implementing provider to develop a </w:t>
            </w:r>
            <w:proofErr w:type="spellStart"/>
            <w:r w:rsidR="00CC75CA" w:rsidRPr="00CC75CA">
              <w:rPr>
                <w:rFonts w:ascii="Arial" w:hAnsi="Arial" w:cs="Arial"/>
                <w:color w:val="000000" w:themeColor="text1"/>
                <w:sz w:val="20"/>
                <w:szCs w:val="20"/>
                <w:lang w:val="en-US"/>
              </w:rPr>
              <w:t>behaviour</w:t>
            </w:r>
            <w:proofErr w:type="spellEnd"/>
            <w:r w:rsidR="00CC75CA" w:rsidRPr="00CC75CA">
              <w:rPr>
                <w:rFonts w:ascii="Arial" w:hAnsi="Arial" w:cs="Arial"/>
                <w:color w:val="000000" w:themeColor="text1"/>
                <w:sz w:val="20"/>
                <w:szCs w:val="20"/>
                <w:lang w:val="en-US"/>
              </w:rPr>
              <w:t xml:space="preserve"> support plan that is based on a functional </w:t>
            </w:r>
            <w:proofErr w:type="spellStart"/>
            <w:r w:rsidR="00CC75CA" w:rsidRPr="00CC75CA">
              <w:rPr>
                <w:rFonts w:ascii="Arial" w:hAnsi="Arial" w:cs="Arial"/>
                <w:color w:val="000000" w:themeColor="text1"/>
                <w:sz w:val="20"/>
                <w:szCs w:val="20"/>
                <w:lang w:val="en-US"/>
              </w:rPr>
              <w:t>behaviour</w:t>
            </w:r>
            <w:proofErr w:type="spellEnd"/>
            <w:r w:rsidR="00CC75CA" w:rsidRPr="00CC75CA">
              <w:rPr>
                <w:rFonts w:ascii="Arial" w:hAnsi="Arial" w:cs="Arial"/>
                <w:color w:val="000000" w:themeColor="text1"/>
                <w:sz w:val="20"/>
                <w:szCs w:val="20"/>
                <w:lang w:val="en-US"/>
              </w:rPr>
              <w:t xml:space="preserve"> assessment</w:t>
            </w:r>
            <w:r>
              <w:rPr>
                <w:rFonts w:ascii="Arial" w:hAnsi="Arial" w:cs="Arial"/>
                <w:color w:val="000000" w:themeColor="text1"/>
                <w:sz w:val="20"/>
                <w:szCs w:val="20"/>
                <w:lang w:val="en-US"/>
              </w:rPr>
              <w:t>.</w:t>
            </w:r>
          </w:p>
          <w:p w:rsidR="00CC75CA" w:rsidRPr="00CC75CA" w:rsidRDefault="000F0E8D" w:rsidP="00CC75CA">
            <w:pPr>
              <w:pStyle w:val="ListParagraph"/>
              <w:numPr>
                <w:ilvl w:val="0"/>
                <w:numId w:val="9"/>
              </w:numPr>
              <w:spacing w:line="276" w:lineRule="auto"/>
              <w:rPr>
                <w:rFonts w:ascii="Arial" w:hAnsi="Arial" w:cs="Arial"/>
                <w:color w:val="000000" w:themeColor="text1"/>
                <w:sz w:val="20"/>
                <w:szCs w:val="20"/>
                <w:lang w:val="en-US"/>
              </w:rPr>
            </w:pPr>
            <w:r w:rsidRPr="00CC75CA">
              <w:rPr>
                <w:rFonts w:ascii="Arial" w:hAnsi="Arial" w:cs="Arial"/>
                <w:color w:val="000000" w:themeColor="text1"/>
                <w:sz w:val="20"/>
                <w:szCs w:val="20"/>
                <w:lang w:val="en-US"/>
              </w:rPr>
              <w:t>A</w:t>
            </w:r>
            <w:r w:rsidR="00CC75CA" w:rsidRPr="00CC75CA">
              <w:rPr>
                <w:rFonts w:ascii="Arial" w:hAnsi="Arial" w:cs="Arial"/>
                <w:color w:val="000000" w:themeColor="text1"/>
                <w:sz w:val="20"/>
                <w:szCs w:val="20"/>
                <w:lang w:val="en-US"/>
              </w:rPr>
              <w:t xml:space="preserve"> statement of intent to use a restrictive practice is given to the participant and their supports in an accessible format</w:t>
            </w:r>
            <w:r>
              <w:rPr>
                <w:rFonts w:ascii="Arial" w:hAnsi="Arial" w:cs="Arial"/>
                <w:color w:val="000000" w:themeColor="text1"/>
                <w:sz w:val="20"/>
                <w:szCs w:val="20"/>
                <w:lang w:val="en-US"/>
              </w:rPr>
              <w:t>.</w:t>
            </w:r>
          </w:p>
          <w:p w:rsidR="00CC75CA" w:rsidRPr="00CC75CA" w:rsidRDefault="000F0E8D" w:rsidP="00CC75CA">
            <w:pPr>
              <w:pStyle w:val="ListParagraph"/>
              <w:numPr>
                <w:ilvl w:val="0"/>
                <w:numId w:val="9"/>
              </w:numPr>
              <w:spacing w:line="276" w:lineRule="auto"/>
              <w:rPr>
                <w:rFonts w:ascii="Arial" w:hAnsi="Arial" w:cs="Arial"/>
                <w:color w:val="000000" w:themeColor="text1"/>
                <w:sz w:val="20"/>
                <w:szCs w:val="20"/>
                <w:lang w:val="en-US"/>
              </w:rPr>
            </w:pPr>
            <w:r w:rsidRPr="00CC75CA">
              <w:rPr>
                <w:rFonts w:ascii="Arial" w:hAnsi="Arial" w:cs="Arial"/>
                <w:color w:val="000000" w:themeColor="text1"/>
                <w:sz w:val="20"/>
                <w:szCs w:val="20"/>
                <w:lang w:val="en-US"/>
              </w:rPr>
              <w:t>The</w:t>
            </w:r>
            <w:r w:rsidR="00CC75CA" w:rsidRPr="00CC75CA">
              <w:rPr>
                <w:rFonts w:ascii="Arial" w:hAnsi="Arial" w:cs="Arial"/>
                <w:color w:val="000000" w:themeColor="text1"/>
                <w:sz w:val="20"/>
                <w:szCs w:val="20"/>
                <w:lang w:val="en-US"/>
              </w:rPr>
              <w:t xml:space="preserve"> </w:t>
            </w:r>
            <w:proofErr w:type="spellStart"/>
            <w:r w:rsidR="00CC75CA" w:rsidRPr="00CC75CA">
              <w:rPr>
                <w:rFonts w:ascii="Arial" w:hAnsi="Arial" w:cs="Arial"/>
                <w:color w:val="000000" w:themeColor="text1"/>
                <w:sz w:val="20"/>
                <w:szCs w:val="20"/>
                <w:lang w:val="en-US"/>
              </w:rPr>
              <w:t>behaviour</w:t>
            </w:r>
            <w:proofErr w:type="spellEnd"/>
            <w:r w:rsidR="00CC75CA" w:rsidRPr="00CC75CA">
              <w:rPr>
                <w:rFonts w:ascii="Arial" w:hAnsi="Arial" w:cs="Arial"/>
                <w:color w:val="000000" w:themeColor="text1"/>
                <w:sz w:val="20"/>
                <w:szCs w:val="20"/>
                <w:lang w:val="en-US"/>
              </w:rPr>
              <w:t xml:space="preserve"> support plan contains strategies that are outcomes focused, person </w:t>
            </w:r>
            <w:proofErr w:type="spellStart"/>
            <w:r w:rsidR="00CC75CA" w:rsidRPr="00CC75CA">
              <w:rPr>
                <w:rFonts w:ascii="Arial" w:hAnsi="Arial" w:cs="Arial"/>
                <w:color w:val="000000" w:themeColor="text1"/>
                <w:sz w:val="20"/>
                <w:szCs w:val="20"/>
                <w:lang w:val="en-US"/>
              </w:rPr>
              <w:t>centred</w:t>
            </w:r>
            <w:proofErr w:type="spellEnd"/>
            <w:r w:rsidR="00CC75CA" w:rsidRPr="00CC75CA">
              <w:rPr>
                <w:rFonts w:ascii="Arial" w:hAnsi="Arial" w:cs="Arial"/>
                <w:color w:val="000000" w:themeColor="text1"/>
                <w:sz w:val="20"/>
                <w:szCs w:val="20"/>
                <w:lang w:val="en-US"/>
              </w:rPr>
              <w:t xml:space="preserve">, and proactive, and that address the participant’s needs and the functions of the </w:t>
            </w:r>
            <w:proofErr w:type="spellStart"/>
            <w:r w:rsidR="00CC75CA" w:rsidRPr="00CC75CA">
              <w:rPr>
                <w:rFonts w:ascii="Arial" w:hAnsi="Arial" w:cs="Arial"/>
                <w:color w:val="000000" w:themeColor="text1"/>
                <w:sz w:val="20"/>
                <w:szCs w:val="20"/>
                <w:lang w:val="en-US"/>
              </w:rPr>
              <w:t>behaviour</w:t>
            </w:r>
            <w:proofErr w:type="spellEnd"/>
            <w:r>
              <w:rPr>
                <w:rFonts w:ascii="Arial" w:hAnsi="Arial" w:cs="Arial"/>
                <w:color w:val="000000" w:themeColor="text1"/>
                <w:sz w:val="20"/>
                <w:szCs w:val="20"/>
                <w:lang w:val="en-US"/>
              </w:rPr>
              <w:t>.</w:t>
            </w:r>
          </w:p>
          <w:p w:rsidR="00CC75CA" w:rsidRPr="00CC75CA" w:rsidRDefault="000F0E8D" w:rsidP="00CC75CA">
            <w:pPr>
              <w:pStyle w:val="ListParagraph"/>
              <w:numPr>
                <w:ilvl w:val="0"/>
                <w:numId w:val="9"/>
              </w:numPr>
              <w:spacing w:line="276" w:lineRule="auto"/>
              <w:rPr>
                <w:rFonts w:ascii="Arial" w:hAnsi="Arial" w:cs="Arial"/>
                <w:color w:val="000000" w:themeColor="text1"/>
                <w:sz w:val="20"/>
                <w:szCs w:val="20"/>
                <w:lang w:val="en-US"/>
              </w:rPr>
            </w:pPr>
            <w:r w:rsidRPr="00CC75CA">
              <w:rPr>
                <w:rFonts w:ascii="Arial" w:hAnsi="Arial" w:cs="Arial"/>
                <w:color w:val="000000" w:themeColor="text1"/>
                <w:sz w:val="20"/>
                <w:szCs w:val="20"/>
                <w:lang w:val="en-US"/>
              </w:rPr>
              <w:lastRenderedPageBreak/>
              <w:t>The</w:t>
            </w:r>
            <w:r w:rsidR="00CC75CA" w:rsidRPr="00CC75CA">
              <w:rPr>
                <w:rFonts w:ascii="Arial" w:hAnsi="Arial" w:cs="Arial"/>
                <w:color w:val="000000" w:themeColor="text1"/>
                <w:sz w:val="20"/>
                <w:szCs w:val="20"/>
                <w:lang w:val="en-US"/>
              </w:rPr>
              <w:t xml:space="preserve"> </w:t>
            </w:r>
            <w:proofErr w:type="spellStart"/>
            <w:r w:rsidR="00CC75CA" w:rsidRPr="00CC75CA">
              <w:rPr>
                <w:rFonts w:ascii="Arial" w:hAnsi="Arial" w:cs="Arial"/>
                <w:color w:val="000000" w:themeColor="text1"/>
                <w:sz w:val="20"/>
                <w:szCs w:val="20"/>
                <w:lang w:val="en-US"/>
              </w:rPr>
              <w:t>behaviour</w:t>
            </w:r>
            <w:proofErr w:type="spellEnd"/>
            <w:r w:rsidR="00CC75CA" w:rsidRPr="00CC75CA">
              <w:rPr>
                <w:rFonts w:ascii="Arial" w:hAnsi="Arial" w:cs="Arial"/>
                <w:color w:val="000000" w:themeColor="text1"/>
                <w:sz w:val="20"/>
                <w:szCs w:val="20"/>
                <w:lang w:val="en-US"/>
              </w:rPr>
              <w:t xml:space="preserve"> support plan contains strategies to reduce or eliminate the use of restrictive practices with the participant over time</w:t>
            </w:r>
            <w:r>
              <w:rPr>
                <w:rFonts w:ascii="Arial" w:hAnsi="Arial" w:cs="Arial"/>
                <w:color w:val="000000" w:themeColor="text1"/>
                <w:sz w:val="20"/>
                <w:szCs w:val="20"/>
                <w:lang w:val="en-US"/>
              </w:rPr>
              <w:t>.</w:t>
            </w:r>
          </w:p>
          <w:p w:rsidR="00CC75CA" w:rsidRPr="00CC75CA" w:rsidRDefault="000F0E8D" w:rsidP="00CC75CA">
            <w:pPr>
              <w:pStyle w:val="ListParagraph"/>
              <w:numPr>
                <w:ilvl w:val="0"/>
                <w:numId w:val="9"/>
              </w:numPr>
              <w:spacing w:line="276" w:lineRule="auto"/>
              <w:rPr>
                <w:rFonts w:ascii="Arial" w:hAnsi="Arial" w:cs="Arial"/>
                <w:color w:val="000000" w:themeColor="text1"/>
                <w:sz w:val="20"/>
                <w:szCs w:val="20"/>
                <w:lang w:val="en-US"/>
              </w:rPr>
            </w:pPr>
            <w:r w:rsidRPr="00CC75CA">
              <w:rPr>
                <w:rFonts w:ascii="Arial" w:hAnsi="Arial" w:cs="Arial"/>
                <w:color w:val="000000" w:themeColor="text1"/>
                <w:sz w:val="20"/>
                <w:szCs w:val="20"/>
                <w:lang w:val="en-US"/>
              </w:rPr>
              <w:t>The</w:t>
            </w:r>
            <w:r w:rsidR="00CC75CA" w:rsidRPr="00CC75CA">
              <w:rPr>
                <w:rFonts w:ascii="Arial" w:hAnsi="Arial" w:cs="Arial"/>
                <w:color w:val="000000" w:themeColor="text1"/>
                <w:sz w:val="20"/>
                <w:szCs w:val="20"/>
                <w:lang w:val="en-US"/>
              </w:rPr>
              <w:t xml:space="preserve"> </w:t>
            </w:r>
            <w:proofErr w:type="spellStart"/>
            <w:r w:rsidR="00CC75CA" w:rsidRPr="00CC75CA">
              <w:rPr>
                <w:rFonts w:ascii="Arial" w:hAnsi="Arial" w:cs="Arial"/>
                <w:color w:val="000000" w:themeColor="text1"/>
                <w:sz w:val="20"/>
                <w:szCs w:val="20"/>
                <w:lang w:val="en-US"/>
              </w:rPr>
              <w:t>behaviour</w:t>
            </w:r>
            <w:proofErr w:type="spellEnd"/>
            <w:r w:rsidR="00CC75CA" w:rsidRPr="00CC75CA">
              <w:rPr>
                <w:rFonts w:ascii="Arial" w:hAnsi="Arial" w:cs="Arial"/>
                <w:color w:val="000000" w:themeColor="text1"/>
                <w:sz w:val="20"/>
                <w:szCs w:val="20"/>
                <w:lang w:val="en-US"/>
              </w:rPr>
              <w:t xml:space="preserve"> support plan is registered with the NDIS Commission </w:t>
            </w:r>
            <w:r w:rsidR="006C4CD9">
              <w:rPr>
                <w:rFonts w:ascii="Arial" w:hAnsi="Arial" w:cs="Arial"/>
                <w:color w:val="000000" w:themeColor="text1"/>
                <w:sz w:val="20"/>
                <w:szCs w:val="20"/>
                <w:lang w:val="en-US"/>
              </w:rPr>
              <w:t xml:space="preserve">and the Office of the Senior Practitioner </w:t>
            </w:r>
            <w:r w:rsidR="00CC75CA" w:rsidRPr="00CC75CA">
              <w:rPr>
                <w:rFonts w:ascii="Arial" w:hAnsi="Arial" w:cs="Arial"/>
                <w:color w:val="000000" w:themeColor="text1"/>
                <w:sz w:val="20"/>
                <w:szCs w:val="20"/>
                <w:lang w:val="en-US"/>
              </w:rPr>
              <w:t>to enable monitoring of regulated restrictive practices.</w:t>
            </w:r>
          </w:p>
          <w:p w:rsidR="00CC75CA" w:rsidRPr="00CC75CA" w:rsidRDefault="00CC75CA" w:rsidP="00CC75CA">
            <w:pPr>
              <w:spacing w:before="120" w:after="120" w:line="276" w:lineRule="auto"/>
              <w:rPr>
                <w:rFonts w:ascii="Arial" w:hAnsi="Arial" w:cs="Arial"/>
                <w:b/>
                <w:sz w:val="20"/>
                <w:szCs w:val="20"/>
              </w:rPr>
            </w:pPr>
            <w:r w:rsidRPr="00CC75CA">
              <w:rPr>
                <w:rFonts w:ascii="Arial" w:hAnsi="Arial" w:cs="Arial"/>
                <w:b/>
                <w:sz w:val="20"/>
                <w:szCs w:val="20"/>
              </w:rPr>
              <w:t>Frameworks and Models of Practice</w:t>
            </w:r>
          </w:p>
          <w:p w:rsidR="00CC75CA" w:rsidRPr="00CC75CA" w:rsidRDefault="00CC75CA" w:rsidP="00CC75CA">
            <w:pPr>
              <w:pStyle w:val="ListParagraph"/>
              <w:numPr>
                <w:ilvl w:val="0"/>
                <w:numId w:val="9"/>
              </w:numPr>
              <w:spacing w:line="276" w:lineRule="auto"/>
              <w:rPr>
                <w:rFonts w:ascii="Arial" w:hAnsi="Arial" w:cs="Arial"/>
                <w:color w:val="000000" w:themeColor="text1"/>
                <w:sz w:val="20"/>
                <w:szCs w:val="20"/>
              </w:rPr>
            </w:pPr>
            <w:r w:rsidRPr="00CC75CA">
              <w:rPr>
                <w:rFonts w:ascii="Arial" w:hAnsi="Arial" w:cs="Arial"/>
                <w:color w:val="000000" w:themeColor="text1"/>
                <w:sz w:val="20"/>
                <w:szCs w:val="20"/>
              </w:rPr>
              <w:t xml:space="preserve">Ensure evidence informed service delivery and compliance with relevant legislation and policy frameworks including The National Disability Insurance Scheme (Restrictive Practices and Behaviour Support) Rules 2018 and The NDIS Quality and Safeguards Commission Behaviour Support Competency Framework.   </w:t>
            </w:r>
          </w:p>
          <w:p w:rsidR="00CC75CA" w:rsidRPr="00CC75CA" w:rsidRDefault="00CC75CA" w:rsidP="00CC75CA">
            <w:pPr>
              <w:numPr>
                <w:ilvl w:val="0"/>
                <w:numId w:val="9"/>
              </w:numPr>
              <w:spacing w:line="276" w:lineRule="auto"/>
              <w:rPr>
                <w:rFonts w:ascii="Arial" w:hAnsi="Arial" w:cs="Arial"/>
                <w:color w:val="000000" w:themeColor="text1"/>
                <w:sz w:val="20"/>
                <w:szCs w:val="20"/>
              </w:rPr>
            </w:pPr>
            <w:r w:rsidRPr="00CC75CA">
              <w:rPr>
                <w:rFonts w:ascii="Arial" w:hAnsi="Arial" w:cs="Arial"/>
                <w:color w:val="000000" w:themeColor="text1"/>
                <w:sz w:val="20"/>
                <w:szCs w:val="20"/>
              </w:rPr>
              <w:t>Ensure client file are kept up-to-date at all time and can be provided within twenty-four hours of being requested.</w:t>
            </w:r>
          </w:p>
          <w:p w:rsidR="00CC75CA" w:rsidRPr="00CC75CA" w:rsidRDefault="00CC75CA" w:rsidP="00CC75CA">
            <w:pPr>
              <w:numPr>
                <w:ilvl w:val="0"/>
                <w:numId w:val="9"/>
              </w:numPr>
              <w:spacing w:line="276" w:lineRule="auto"/>
              <w:rPr>
                <w:rFonts w:ascii="Arial" w:hAnsi="Arial" w:cs="Arial"/>
                <w:color w:val="000000" w:themeColor="text1"/>
                <w:sz w:val="20"/>
                <w:szCs w:val="20"/>
              </w:rPr>
            </w:pPr>
            <w:r w:rsidRPr="00CC75CA">
              <w:rPr>
                <w:rFonts w:ascii="Arial" w:hAnsi="Arial" w:cs="Arial"/>
                <w:color w:val="000000" w:themeColor="text1"/>
                <w:sz w:val="20"/>
                <w:szCs w:val="20"/>
              </w:rPr>
              <w:t xml:space="preserve">Maintain quality service by enforcing The NDIS Quality and Safeguards Commission Behaviour Support Competency Framework and </w:t>
            </w:r>
            <w:r w:rsidR="000F0E8D">
              <w:rPr>
                <w:rFonts w:ascii="Arial" w:hAnsi="Arial" w:cs="Arial"/>
                <w:color w:val="000000" w:themeColor="text1"/>
                <w:sz w:val="20"/>
                <w:szCs w:val="20"/>
              </w:rPr>
              <w:t>Practise Standards</w:t>
            </w:r>
            <w:r w:rsidRPr="00CC75CA">
              <w:rPr>
                <w:rFonts w:ascii="Arial" w:hAnsi="Arial" w:cs="Arial"/>
                <w:color w:val="000000" w:themeColor="text1"/>
                <w:sz w:val="20"/>
                <w:szCs w:val="20"/>
              </w:rPr>
              <w:t>; analysing and resolving quality and client service problems; identifying trends; recommending system improvements.</w:t>
            </w:r>
          </w:p>
          <w:p w:rsidR="00CC75CA" w:rsidRPr="00CC75CA" w:rsidRDefault="00CC75CA" w:rsidP="00CC75CA">
            <w:pPr>
              <w:numPr>
                <w:ilvl w:val="0"/>
                <w:numId w:val="9"/>
              </w:numPr>
              <w:spacing w:line="276" w:lineRule="auto"/>
              <w:rPr>
                <w:rFonts w:ascii="Arial" w:hAnsi="Arial" w:cs="Arial"/>
                <w:color w:val="000000" w:themeColor="text1"/>
                <w:sz w:val="20"/>
                <w:szCs w:val="20"/>
              </w:rPr>
            </w:pPr>
            <w:r w:rsidRPr="00CC75CA">
              <w:rPr>
                <w:rFonts w:ascii="Arial" w:hAnsi="Arial" w:cs="Arial"/>
                <w:color w:val="000000" w:themeColor="text1"/>
                <w:sz w:val="20"/>
                <w:szCs w:val="20"/>
              </w:rPr>
              <w:t>Ensure knowledge of all relevant guidelines and legislation to ensure services are conducted in a manner consistent with legal and contractual requirements.</w:t>
            </w:r>
          </w:p>
          <w:p w:rsidR="00CC75CA" w:rsidRPr="00CC75CA" w:rsidRDefault="00CC75CA" w:rsidP="00CC75CA">
            <w:pPr>
              <w:numPr>
                <w:ilvl w:val="0"/>
                <w:numId w:val="9"/>
              </w:numPr>
              <w:spacing w:line="276" w:lineRule="auto"/>
              <w:rPr>
                <w:rFonts w:ascii="Arial" w:hAnsi="Arial" w:cs="Arial"/>
                <w:color w:val="000000" w:themeColor="text1"/>
                <w:sz w:val="20"/>
                <w:szCs w:val="20"/>
              </w:rPr>
            </w:pPr>
            <w:r w:rsidRPr="00CC75CA">
              <w:rPr>
                <w:rFonts w:ascii="Arial" w:hAnsi="Arial" w:cs="Arial"/>
                <w:color w:val="000000" w:themeColor="text1"/>
                <w:sz w:val="20"/>
                <w:szCs w:val="20"/>
              </w:rPr>
              <w:t>All behaviour support plans containing a regulated restrictive practice are provided to the Commissioner in the time and manner prescribed in the National Disability Insurance Scheme (Restrictive Practices and Behaviour Support) Rules 2018.</w:t>
            </w:r>
          </w:p>
          <w:p w:rsidR="00CC75CA" w:rsidRPr="00CC75CA" w:rsidRDefault="00CC75CA" w:rsidP="00CC75CA">
            <w:pPr>
              <w:numPr>
                <w:ilvl w:val="0"/>
                <w:numId w:val="9"/>
              </w:numPr>
              <w:spacing w:line="276" w:lineRule="auto"/>
              <w:rPr>
                <w:rFonts w:ascii="Arial" w:hAnsi="Arial" w:cs="Arial"/>
                <w:color w:val="000000" w:themeColor="text1"/>
                <w:sz w:val="20"/>
                <w:szCs w:val="20"/>
              </w:rPr>
            </w:pPr>
            <w:r w:rsidRPr="00CC75CA">
              <w:rPr>
                <w:rFonts w:ascii="Arial" w:hAnsi="Arial" w:cs="Arial"/>
                <w:color w:val="000000" w:themeColor="text1"/>
                <w:sz w:val="20"/>
                <w:szCs w:val="20"/>
              </w:rPr>
              <w:t>Opportunities to reduce the use of restrictive practices based on documented positive change are pursued.</w:t>
            </w:r>
          </w:p>
          <w:p w:rsidR="00CC75CA" w:rsidRPr="00CC75CA" w:rsidRDefault="00CC75CA" w:rsidP="00CC75CA">
            <w:pPr>
              <w:spacing w:before="120" w:after="120" w:line="276" w:lineRule="auto"/>
              <w:rPr>
                <w:rFonts w:ascii="Arial" w:hAnsi="Arial" w:cs="Arial"/>
                <w:b/>
                <w:sz w:val="20"/>
                <w:szCs w:val="20"/>
              </w:rPr>
            </w:pPr>
            <w:r w:rsidRPr="00CC75CA">
              <w:rPr>
                <w:rFonts w:ascii="Arial" w:hAnsi="Arial" w:cs="Arial"/>
                <w:b/>
                <w:sz w:val="20"/>
                <w:szCs w:val="20"/>
              </w:rPr>
              <w:t>Information Management</w:t>
            </w:r>
          </w:p>
          <w:p w:rsidR="00CC75CA" w:rsidRPr="00CC75CA" w:rsidRDefault="00CC75CA" w:rsidP="00CC75CA">
            <w:pPr>
              <w:numPr>
                <w:ilvl w:val="0"/>
                <w:numId w:val="9"/>
              </w:numPr>
              <w:spacing w:line="276" w:lineRule="auto"/>
              <w:rPr>
                <w:rFonts w:ascii="Arial" w:hAnsi="Arial" w:cs="Arial"/>
                <w:color w:val="000000" w:themeColor="text1"/>
                <w:sz w:val="20"/>
                <w:szCs w:val="20"/>
              </w:rPr>
            </w:pPr>
            <w:r w:rsidRPr="00CC75CA">
              <w:rPr>
                <w:rFonts w:ascii="Arial" w:hAnsi="Arial" w:cs="Arial"/>
                <w:color w:val="000000" w:themeColor="text1"/>
                <w:sz w:val="20"/>
                <w:szCs w:val="20"/>
              </w:rPr>
              <w:t xml:space="preserve">Record </w:t>
            </w:r>
            <w:r w:rsidR="000F0E8D">
              <w:rPr>
                <w:rFonts w:ascii="Arial" w:hAnsi="Arial" w:cs="Arial"/>
                <w:color w:val="000000" w:themeColor="text1"/>
                <w:sz w:val="20"/>
                <w:szCs w:val="20"/>
              </w:rPr>
              <w:t>interventions and interventions o</w:t>
            </w:r>
            <w:r w:rsidRPr="00CC75CA">
              <w:rPr>
                <w:rFonts w:ascii="Arial" w:hAnsi="Arial" w:cs="Arial"/>
                <w:color w:val="000000" w:themeColor="text1"/>
                <w:sz w:val="20"/>
                <w:szCs w:val="20"/>
              </w:rPr>
              <w:t>n the</w:t>
            </w:r>
            <w:r w:rsidR="000F0E8D">
              <w:rPr>
                <w:rFonts w:ascii="Arial" w:hAnsi="Arial" w:cs="Arial"/>
                <w:color w:val="000000" w:themeColor="text1"/>
                <w:sz w:val="20"/>
                <w:szCs w:val="20"/>
              </w:rPr>
              <w:t xml:space="preserve"> </w:t>
            </w:r>
            <w:proofErr w:type="gramStart"/>
            <w:r w:rsidR="000F0E8D">
              <w:rPr>
                <w:rFonts w:ascii="Arial" w:hAnsi="Arial" w:cs="Arial"/>
                <w:color w:val="000000" w:themeColor="text1"/>
                <w:sz w:val="20"/>
                <w:szCs w:val="20"/>
              </w:rPr>
              <w:t>clients</w:t>
            </w:r>
            <w:proofErr w:type="gramEnd"/>
            <w:r w:rsidR="000F0E8D">
              <w:rPr>
                <w:rFonts w:ascii="Arial" w:hAnsi="Arial" w:cs="Arial"/>
                <w:color w:val="000000" w:themeColor="text1"/>
                <w:sz w:val="20"/>
                <w:szCs w:val="20"/>
              </w:rPr>
              <w:t xml:space="preserve"> </w:t>
            </w:r>
            <w:r w:rsidRPr="00CC75CA">
              <w:rPr>
                <w:rFonts w:ascii="Arial" w:hAnsi="Arial" w:cs="Arial"/>
                <w:color w:val="000000" w:themeColor="text1"/>
                <w:sz w:val="20"/>
                <w:szCs w:val="20"/>
              </w:rPr>
              <w:t>record</w:t>
            </w:r>
            <w:r w:rsidR="000F0E8D">
              <w:rPr>
                <w:rFonts w:ascii="Arial" w:hAnsi="Arial" w:cs="Arial"/>
                <w:color w:val="000000" w:themeColor="text1"/>
                <w:sz w:val="20"/>
                <w:szCs w:val="20"/>
              </w:rPr>
              <w:t>,</w:t>
            </w:r>
            <w:r w:rsidRPr="00CC75CA">
              <w:rPr>
                <w:rFonts w:ascii="Arial" w:hAnsi="Arial" w:cs="Arial"/>
                <w:color w:val="000000" w:themeColor="text1"/>
                <w:sz w:val="20"/>
                <w:szCs w:val="20"/>
              </w:rPr>
              <w:t xml:space="preserve"> in line with </w:t>
            </w:r>
            <w:proofErr w:type="spellStart"/>
            <w:r w:rsidRPr="00CC75CA">
              <w:rPr>
                <w:rFonts w:ascii="Arial" w:hAnsi="Arial" w:cs="Arial"/>
                <w:color w:val="000000" w:themeColor="text1"/>
                <w:sz w:val="20"/>
                <w:szCs w:val="20"/>
              </w:rPr>
              <w:t>C</w:t>
            </w:r>
            <w:r w:rsidR="000F0E8D">
              <w:rPr>
                <w:rFonts w:ascii="Arial" w:hAnsi="Arial" w:cs="Arial"/>
                <w:color w:val="000000" w:themeColor="text1"/>
                <w:sz w:val="20"/>
                <w:szCs w:val="20"/>
              </w:rPr>
              <w:t>atholicCare’s</w:t>
            </w:r>
            <w:proofErr w:type="spellEnd"/>
            <w:r w:rsidR="000F0E8D">
              <w:rPr>
                <w:rFonts w:ascii="Arial" w:hAnsi="Arial" w:cs="Arial"/>
                <w:color w:val="000000" w:themeColor="text1"/>
                <w:sz w:val="20"/>
                <w:szCs w:val="20"/>
              </w:rPr>
              <w:t xml:space="preserve"> </w:t>
            </w:r>
            <w:r w:rsidRPr="00CC75CA">
              <w:rPr>
                <w:rFonts w:ascii="Arial" w:hAnsi="Arial" w:cs="Arial"/>
                <w:color w:val="000000" w:themeColor="text1"/>
                <w:sz w:val="20"/>
                <w:szCs w:val="20"/>
              </w:rPr>
              <w:t>documentation policy and NDIS requirements.</w:t>
            </w:r>
          </w:p>
          <w:p w:rsidR="00CC75CA" w:rsidRPr="00CC75CA" w:rsidRDefault="00CC75CA" w:rsidP="00CC75CA">
            <w:pPr>
              <w:numPr>
                <w:ilvl w:val="0"/>
                <w:numId w:val="9"/>
              </w:numPr>
              <w:spacing w:line="276" w:lineRule="auto"/>
              <w:rPr>
                <w:rFonts w:ascii="Arial" w:hAnsi="Arial" w:cs="Arial"/>
                <w:color w:val="000000" w:themeColor="text1"/>
                <w:sz w:val="20"/>
                <w:szCs w:val="20"/>
              </w:rPr>
            </w:pPr>
            <w:r w:rsidRPr="00CC75CA">
              <w:rPr>
                <w:rFonts w:ascii="Arial" w:hAnsi="Arial" w:cs="Arial"/>
                <w:color w:val="000000" w:themeColor="text1"/>
                <w:sz w:val="20"/>
                <w:szCs w:val="20"/>
              </w:rPr>
              <w:t>Ensure timely entry of clinical and administrative statistics as requested</w:t>
            </w:r>
          </w:p>
          <w:p w:rsidR="00CC75CA" w:rsidRPr="00CC75CA" w:rsidRDefault="00CC75CA" w:rsidP="00CC75CA">
            <w:pPr>
              <w:numPr>
                <w:ilvl w:val="0"/>
                <w:numId w:val="9"/>
              </w:numPr>
              <w:spacing w:line="276" w:lineRule="auto"/>
              <w:rPr>
                <w:rFonts w:ascii="Arial" w:hAnsi="Arial" w:cs="Arial"/>
                <w:color w:val="000000" w:themeColor="text1"/>
                <w:sz w:val="20"/>
                <w:szCs w:val="20"/>
              </w:rPr>
            </w:pPr>
            <w:r w:rsidRPr="00CC75CA">
              <w:rPr>
                <w:rFonts w:ascii="Arial" w:hAnsi="Arial" w:cs="Arial"/>
                <w:color w:val="000000" w:themeColor="text1"/>
                <w:sz w:val="20"/>
                <w:szCs w:val="20"/>
              </w:rPr>
              <w:t>Complete relevant documentation including Rights and Responsibilities, Consent forms and Service Agreements.</w:t>
            </w:r>
          </w:p>
          <w:p w:rsidR="00CC75CA" w:rsidRPr="00CC75CA" w:rsidRDefault="00CC75CA" w:rsidP="00CC75CA">
            <w:pPr>
              <w:spacing w:before="120" w:after="120" w:line="276" w:lineRule="auto"/>
              <w:rPr>
                <w:rFonts w:ascii="Arial" w:hAnsi="Arial" w:cs="Arial"/>
                <w:b/>
                <w:sz w:val="20"/>
                <w:szCs w:val="20"/>
              </w:rPr>
            </w:pPr>
            <w:r w:rsidRPr="00CC75CA">
              <w:rPr>
                <w:rFonts w:ascii="Arial" w:hAnsi="Arial" w:cs="Arial"/>
                <w:b/>
                <w:sz w:val="20"/>
                <w:szCs w:val="20"/>
              </w:rPr>
              <w:t>Professional Development and Supervision</w:t>
            </w:r>
          </w:p>
          <w:p w:rsidR="00CC75CA" w:rsidRPr="00CC75CA" w:rsidRDefault="00CC75CA" w:rsidP="00CC75CA">
            <w:pPr>
              <w:numPr>
                <w:ilvl w:val="0"/>
                <w:numId w:val="9"/>
              </w:numPr>
              <w:spacing w:line="276" w:lineRule="auto"/>
              <w:rPr>
                <w:rFonts w:ascii="Arial" w:hAnsi="Arial" w:cs="Arial"/>
                <w:color w:val="000000" w:themeColor="text1"/>
                <w:sz w:val="20"/>
                <w:szCs w:val="20"/>
              </w:rPr>
            </w:pPr>
            <w:r w:rsidRPr="00CC75CA">
              <w:rPr>
                <w:rFonts w:ascii="Arial" w:hAnsi="Arial" w:cs="Arial"/>
                <w:color w:val="000000" w:themeColor="text1"/>
                <w:sz w:val="20"/>
                <w:szCs w:val="20"/>
              </w:rPr>
              <w:t>Actively participate in identified professional development activities including training, supervision, quarterly goal setting, annual performance appraisal, and NDIS supervision requirements.</w:t>
            </w:r>
          </w:p>
          <w:p w:rsidR="00CC75CA" w:rsidRPr="00CC75CA" w:rsidRDefault="000F0E8D" w:rsidP="00CC75CA">
            <w:pPr>
              <w:numPr>
                <w:ilvl w:val="0"/>
                <w:numId w:val="9"/>
              </w:numPr>
              <w:spacing w:line="276" w:lineRule="auto"/>
              <w:rPr>
                <w:rFonts w:ascii="Arial" w:hAnsi="Arial" w:cs="Arial"/>
                <w:color w:val="000000" w:themeColor="text1"/>
                <w:sz w:val="20"/>
                <w:szCs w:val="20"/>
              </w:rPr>
            </w:pPr>
            <w:r>
              <w:rPr>
                <w:rFonts w:ascii="Arial" w:hAnsi="Arial" w:cs="Arial"/>
                <w:color w:val="000000" w:themeColor="text1"/>
                <w:sz w:val="20"/>
                <w:szCs w:val="20"/>
              </w:rPr>
              <w:t>Engage in o</w:t>
            </w:r>
            <w:r w:rsidR="00CC75CA" w:rsidRPr="00CC75CA">
              <w:rPr>
                <w:rFonts w:ascii="Arial" w:hAnsi="Arial" w:cs="Arial"/>
                <w:color w:val="000000" w:themeColor="text1"/>
                <w:sz w:val="20"/>
                <w:szCs w:val="20"/>
              </w:rPr>
              <w:t xml:space="preserve">ngoing professional development to remain current with evidence-informed practice and approaches to behaviour support, including positive behaviour support. </w:t>
            </w:r>
          </w:p>
          <w:p w:rsidR="000F0E8D" w:rsidRPr="000F0E8D" w:rsidRDefault="000F0E8D" w:rsidP="00C662F3">
            <w:pPr>
              <w:pStyle w:val="ListParagraph"/>
              <w:numPr>
                <w:ilvl w:val="0"/>
                <w:numId w:val="9"/>
              </w:numPr>
              <w:spacing w:after="160" w:line="276" w:lineRule="auto"/>
              <w:rPr>
                <w:rFonts w:ascii="Arial" w:hAnsi="Arial" w:cs="Arial"/>
                <w:color w:val="000000" w:themeColor="text1"/>
                <w:sz w:val="20"/>
                <w:szCs w:val="20"/>
              </w:rPr>
            </w:pPr>
            <w:r w:rsidRPr="000F0E8D">
              <w:rPr>
                <w:rFonts w:ascii="Arial" w:hAnsi="Arial" w:cs="Arial"/>
                <w:sz w:val="20"/>
                <w:szCs w:val="20"/>
              </w:rPr>
              <w:t>Engage in professional supervision which meets the NDIS requirements for supervision, is effective and provided in a positive and supportive environment enabling Behaviour Support Practitioners to develop clinical practice skills.</w:t>
            </w:r>
          </w:p>
          <w:p w:rsidR="000F0E8D" w:rsidRDefault="00CC75CA" w:rsidP="00CF767F">
            <w:pPr>
              <w:pStyle w:val="ListParagraph"/>
              <w:numPr>
                <w:ilvl w:val="0"/>
                <w:numId w:val="9"/>
              </w:numPr>
              <w:spacing w:after="160" w:line="276" w:lineRule="auto"/>
              <w:rPr>
                <w:rFonts w:ascii="Arial" w:hAnsi="Arial" w:cs="Arial"/>
                <w:color w:val="000000" w:themeColor="text1"/>
                <w:sz w:val="20"/>
                <w:szCs w:val="20"/>
              </w:rPr>
            </w:pPr>
            <w:r w:rsidRPr="000F0E8D">
              <w:rPr>
                <w:rFonts w:ascii="Arial" w:hAnsi="Arial" w:cs="Arial"/>
                <w:color w:val="000000" w:themeColor="text1"/>
                <w:sz w:val="20"/>
                <w:szCs w:val="20"/>
              </w:rPr>
              <w:t xml:space="preserve">Keep abreast of developments in </w:t>
            </w:r>
            <w:r w:rsidR="000F0E8D" w:rsidRPr="000F0E8D">
              <w:rPr>
                <w:rFonts w:ascii="Arial" w:hAnsi="Arial" w:cs="Arial"/>
                <w:color w:val="000000" w:themeColor="text1"/>
                <w:sz w:val="20"/>
                <w:szCs w:val="20"/>
              </w:rPr>
              <w:t xml:space="preserve">frameworks and approaches </w:t>
            </w:r>
            <w:r w:rsidRPr="000F0E8D">
              <w:rPr>
                <w:rFonts w:ascii="Arial" w:hAnsi="Arial" w:cs="Arial"/>
                <w:color w:val="000000" w:themeColor="text1"/>
                <w:sz w:val="20"/>
                <w:szCs w:val="20"/>
              </w:rPr>
              <w:t>and undertake prescribed training to update skills at all time.</w:t>
            </w:r>
          </w:p>
          <w:p w:rsidR="000F0E8D" w:rsidRPr="000F0E8D" w:rsidRDefault="00CC75CA" w:rsidP="00D91501">
            <w:pPr>
              <w:pStyle w:val="ListParagraph"/>
              <w:numPr>
                <w:ilvl w:val="0"/>
                <w:numId w:val="9"/>
              </w:numPr>
              <w:spacing w:before="120" w:after="120" w:line="276" w:lineRule="auto"/>
              <w:rPr>
                <w:rFonts w:ascii="Arial" w:hAnsi="Arial" w:cs="Arial"/>
                <w:b/>
                <w:sz w:val="20"/>
                <w:szCs w:val="20"/>
              </w:rPr>
            </w:pPr>
            <w:r w:rsidRPr="000F0E8D">
              <w:rPr>
                <w:rFonts w:ascii="Arial" w:hAnsi="Arial" w:cs="Arial"/>
                <w:color w:val="000000" w:themeColor="text1"/>
                <w:sz w:val="20"/>
                <w:szCs w:val="20"/>
              </w:rPr>
              <w:t>Undertake professional development to maintain an understanding of practices considered restrictive and the risks associated with those practices.</w:t>
            </w:r>
          </w:p>
          <w:p w:rsidR="00CC75CA" w:rsidRPr="00CC75CA" w:rsidRDefault="00CC75CA" w:rsidP="00CC75CA">
            <w:pPr>
              <w:spacing w:before="120" w:after="120" w:line="276" w:lineRule="auto"/>
              <w:rPr>
                <w:rFonts w:ascii="Arial" w:hAnsi="Arial" w:cs="Arial"/>
                <w:b/>
                <w:sz w:val="20"/>
                <w:szCs w:val="20"/>
              </w:rPr>
            </w:pPr>
            <w:r w:rsidRPr="00CC75CA">
              <w:rPr>
                <w:rFonts w:ascii="Arial" w:hAnsi="Arial" w:cs="Arial"/>
                <w:b/>
                <w:sz w:val="20"/>
                <w:szCs w:val="20"/>
              </w:rPr>
              <w:t>Protection</w:t>
            </w:r>
            <w:r w:rsidR="000F0E8D">
              <w:rPr>
                <w:rFonts w:ascii="Arial" w:hAnsi="Arial" w:cs="Arial"/>
                <w:b/>
                <w:sz w:val="20"/>
                <w:szCs w:val="20"/>
              </w:rPr>
              <w:t xml:space="preserve"> of Children and Vulnerable People</w:t>
            </w:r>
          </w:p>
          <w:p w:rsidR="000F0E8D" w:rsidRPr="000F0E8D" w:rsidRDefault="00CC75CA" w:rsidP="000F0E8D">
            <w:pPr>
              <w:numPr>
                <w:ilvl w:val="0"/>
                <w:numId w:val="9"/>
              </w:numPr>
              <w:spacing w:line="276" w:lineRule="auto"/>
              <w:rPr>
                <w:rFonts w:ascii="Arial" w:hAnsi="Arial" w:cs="Arial"/>
                <w:b/>
                <w:sz w:val="20"/>
                <w:szCs w:val="20"/>
              </w:rPr>
            </w:pPr>
            <w:r w:rsidRPr="00CC75CA">
              <w:rPr>
                <w:rFonts w:ascii="Arial" w:hAnsi="Arial" w:cs="Arial"/>
                <w:color w:val="000000" w:themeColor="text1"/>
                <w:sz w:val="20"/>
                <w:szCs w:val="20"/>
              </w:rPr>
              <w:t xml:space="preserve">Understand </w:t>
            </w:r>
            <w:proofErr w:type="spellStart"/>
            <w:r w:rsidRPr="00CC75CA">
              <w:rPr>
                <w:rFonts w:ascii="Arial" w:hAnsi="Arial" w:cs="Arial"/>
                <w:color w:val="000000" w:themeColor="text1"/>
                <w:sz w:val="20"/>
                <w:szCs w:val="20"/>
              </w:rPr>
              <w:t>CatholicCare’s</w:t>
            </w:r>
            <w:proofErr w:type="spellEnd"/>
            <w:r w:rsidRPr="00CC75CA">
              <w:rPr>
                <w:rFonts w:ascii="Arial" w:hAnsi="Arial" w:cs="Arial"/>
                <w:color w:val="000000" w:themeColor="text1"/>
                <w:sz w:val="20"/>
                <w:szCs w:val="20"/>
              </w:rPr>
              <w:t xml:space="preserve"> Child Protection Policies</w:t>
            </w:r>
            <w:r w:rsidR="000F0E8D">
              <w:rPr>
                <w:rFonts w:ascii="Arial" w:hAnsi="Arial" w:cs="Arial"/>
                <w:color w:val="000000" w:themeColor="text1"/>
                <w:sz w:val="20"/>
                <w:szCs w:val="20"/>
              </w:rPr>
              <w:t xml:space="preserve"> and Reportable Conduct Policies. </w:t>
            </w:r>
          </w:p>
          <w:p w:rsidR="00663AD0" w:rsidRPr="000F0E8D" w:rsidRDefault="000F0E8D" w:rsidP="000F0E8D">
            <w:pPr>
              <w:numPr>
                <w:ilvl w:val="0"/>
                <w:numId w:val="9"/>
              </w:numPr>
              <w:spacing w:line="276" w:lineRule="auto"/>
              <w:rPr>
                <w:rFonts w:ascii="Arial" w:hAnsi="Arial" w:cs="Arial"/>
                <w:b/>
                <w:sz w:val="20"/>
                <w:szCs w:val="20"/>
              </w:rPr>
            </w:pPr>
            <w:r>
              <w:rPr>
                <w:rFonts w:ascii="Arial" w:hAnsi="Arial" w:cs="Arial"/>
                <w:color w:val="000000" w:themeColor="text1"/>
                <w:sz w:val="20"/>
                <w:szCs w:val="20"/>
              </w:rPr>
              <w:t>E</w:t>
            </w:r>
            <w:r w:rsidR="00CC75CA" w:rsidRPr="00CC75CA">
              <w:rPr>
                <w:rFonts w:ascii="Arial" w:hAnsi="Arial" w:cs="Arial"/>
                <w:color w:val="000000" w:themeColor="text1"/>
                <w:sz w:val="20"/>
                <w:szCs w:val="20"/>
              </w:rPr>
              <w:t xml:space="preserve">nsure any reportable incidents are referred immediately to the </w:t>
            </w:r>
            <w:r>
              <w:rPr>
                <w:rFonts w:ascii="Arial" w:hAnsi="Arial" w:cs="Arial"/>
                <w:color w:val="000000" w:themeColor="text1"/>
                <w:sz w:val="20"/>
                <w:szCs w:val="20"/>
              </w:rPr>
              <w:t xml:space="preserve">Program </w:t>
            </w:r>
            <w:r w:rsidR="00CC75CA" w:rsidRPr="00CC75CA">
              <w:rPr>
                <w:rFonts w:ascii="Arial" w:hAnsi="Arial" w:cs="Arial"/>
                <w:color w:val="000000" w:themeColor="text1"/>
                <w:sz w:val="20"/>
                <w:szCs w:val="20"/>
              </w:rPr>
              <w:t>Manager</w:t>
            </w:r>
            <w:r w:rsidR="002910B5" w:rsidRPr="000F0E8D">
              <w:rPr>
                <w:rFonts w:ascii="Arial" w:hAnsi="Arial" w:cs="Arial"/>
                <w:sz w:val="20"/>
                <w:szCs w:val="20"/>
              </w:rPr>
              <w:t xml:space="preserve">  </w:t>
            </w:r>
          </w:p>
        </w:tc>
      </w:tr>
    </w:tbl>
    <w:p w:rsidR="00A144D9" w:rsidRPr="00CC75CA" w:rsidRDefault="00A144D9" w:rsidP="00CC75CA">
      <w:pPr>
        <w:spacing w:line="276"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RPr="00CC75CA" w:rsidTr="009D7B31">
        <w:trPr>
          <w:cantSplit/>
        </w:trPr>
        <w:tc>
          <w:tcPr>
            <w:tcW w:w="5000" w:type="pct"/>
            <w:gridSpan w:val="4"/>
            <w:shd w:val="clear" w:color="auto" w:fill="C6D9F1" w:themeFill="text2" w:themeFillTint="33"/>
          </w:tcPr>
          <w:p w:rsidR="001F3A2B" w:rsidRPr="00CC75CA" w:rsidRDefault="00700F4B" w:rsidP="00CC75CA">
            <w:pPr>
              <w:spacing w:before="60" w:after="60" w:line="276" w:lineRule="auto"/>
              <w:jc w:val="center"/>
              <w:rPr>
                <w:rFonts w:ascii="Arial" w:hAnsi="Arial" w:cs="Arial"/>
                <w:b/>
                <w:bCs/>
                <w:color w:val="000000"/>
                <w:sz w:val="20"/>
                <w:szCs w:val="20"/>
              </w:rPr>
            </w:pPr>
            <w:r w:rsidRPr="00CC75CA">
              <w:rPr>
                <w:rFonts w:ascii="Arial" w:hAnsi="Arial" w:cs="Arial"/>
                <w:b/>
                <w:sz w:val="20"/>
                <w:szCs w:val="20"/>
              </w:rPr>
              <w:br w:type="page"/>
            </w:r>
            <w:r w:rsidR="006D0E5B" w:rsidRPr="00CC75CA">
              <w:rPr>
                <w:rFonts w:ascii="Arial" w:hAnsi="Arial" w:cs="Arial"/>
                <w:b/>
                <w:sz w:val="20"/>
                <w:szCs w:val="20"/>
              </w:rPr>
              <w:br w:type="page"/>
            </w:r>
            <w:r w:rsidR="001F3A2B" w:rsidRPr="00CC75CA">
              <w:rPr>
                <w:rFonts w:ascii="Arial" w:hAnsi="Arial" w:cs="Arial"/>
                <w:b/>
                <w:bCs/>
                <w:color w:val="000000"/>
                <w:sz w:val="20"/>
                <w:szCs w:val="20"/>
              </w:rPr>
              <w:t>Key Selection Criteria</w:t>
            </w:r>
          </w:p>
        </w:tc>
      </w:tr>
      <w:tr w:rsidR="00F33BAD" w:rsidRPr="00CC75CA" w:rsidTr="00F33BAD">
        <w:trPr>
          <w:trHeight w:val="558"/>
        </w:trPr>
        <w:tc>
          <w:tcPr>
            <w:tcW w:w="5000" w:type="pct"/>
            <w:gridSpan w:val="4"/>
            <w:shd w:val="clear" w:color="auto" w:fill="FFFFFF" w:themeFill="background1"/>
          </w:tcPr>
          <w:p w:rsidR="00F33BAD" w:rsidRPr="00CC75CA" w:rsidRDefault="00F33BAD" w:rsidP="00CC75CA">
            <w:pPr>
              <w:spacing w:line="276" w:lineRule="auto"/>
              <w:rPr>
                <w:rFonts w:ascii="Arial" w:hAnsi="Arial" w:cs="Arial"/>
                <w:sz w:val="20"/>
                <w:szCs w:val="20"/>
              </w:rPr>
            </w:pPr>
          </w:p>
          <w:p w:rsidR="00573EDD" w:rsidRPr="00573EDD" w:rsidRDefault="00573EDD" w:rsidP="00573EDD">
            <w:pPr>
              <w:pStyle w:val="ListParagraph"/>
              <w:numPr>
                <w:ilvl w:val="0"/>
                <w:numId w:val="2"/>
              </w:numPr>
              <w:textAlignment w:val="baseline"/>
              <w:rPr>
                <w:rFonts w:asciiTheme="minorHAnsi" w:hAnsiTheme="minorHAnsi" w:cstheme="minorHAnsi"/>
                <w:color w:val="000000"/>
                <w:sz w:val="22"/>
                <w:szCs w:val="22"/>
                <w:lang w:eastAsia="en-AU"/>
              </w:rPr>
            </w:pPr>
            <w:r w:rsidRPr="00573EDD">
              <w:rPr>
                <w:rFonts w:asciiTheme="minorHAnsi" w:hAnsiTheme="minorHAnsi" w:cstheme="minorHAnsi"/>
                <w:color w:val="000000" w:themeColor="text1"/>
                <w:sz w:val="22"/>
                <w:szCs w:val="22"/>
              </w:rPr>
              <w:t xml:space="preserve">Tertiary qualification in a related health field </w:t>
            </w:r>
            <w:r w:rsidRPr="00573EDD">
              <w:rPr>
                <w:rFonts w:asciiTheme="minorHAnsi" w:hAnsiTheme="minorHAnsi" w:cstheme="minorHAnsi"/>
                <w:color w:val="000000"/>
                <w:sz w:val="22"/>
                <w:szCs w:val="22"/>
                <w:lang w:eastAsia="en-AU"/>
              </w:rPr>
              <w:t>such as Psychology, Social Work or similar.</w:t>
            </w:r>
          </w:p>
          <w:p w:rsidR="00573EDD" w:rsidRPr="00573EDD" w:rsidRDefault="00573EDD" w:rsidP="00573EDD">
            <w:pPr>
              <w:pStyle w:val="ListParagraph"/>
              <w:numPr>
                <w:ilvl w:val="0"/>
                <w:numId w:val="2"/>
              </w:numPr>
              <w:autoSpaceDE w:val="0"/>
              <w:autoSpaceDN w:val="0"/>
              <w:adjustRightInd w:val="0"/>
              <w:spacing w:line="300" w:lineRule="auto"/>
              <w:rPr>
                <w:rFonts w:asciiTheme="minorHAnsi" w:hAnsiTheme="minorHAnsi" w:cstheme="minorHAnsi"/>
                <w:sz w:val="22"/>
                <w:szCs w:val="22"/>
              </w:rPr>
            </w:pPr>
            <w:r w:rsidRPr="00573EDD">
              <w:rPr>
                <w:rFonts w:asciiTheme="minorHAnsi" w:hAnsiTheme="minorHAnsi" w:cstheme="minorHAnsi"/>
                <w:color w:val="000000"/>
                <w:sz w:val="22"/>
                <w:szCs w:val="22"/>
              </w:rPr>
              <w:t xml:space="preserve">Experience delivering Specialist Behaviour Support Services under the NDIS.   </w:t>
            </w:r>
          </w:p>
          <w:p w:rsidR="00573EDD" w:rsidRPr="00573EDD" w:rsidRDefault="00573EDD" w:rsidP="00573EDD">
            <w:pPr>
              <w:numPr>
                <w:ilvl w:val="0"/>
                <w:numId w:val="2"/>
              </w:numPr>
              <w:textAlignment w:val="baseline"/>
              <w:rPr>
                <w:rFonts w:asciiTheme="minorHAnsi" w:hAnsiTheme="minorHAnsi" w:cstheme="minorHAnsi"/>
                <w:color w:val="000000"/>
                <w:sz w:val="22"/>
                <w:szCs w:val="22"/>
              </w:rPr>
            </w:pPr>
            <w:r w:rsidRPr="00573EDD">
              <w:rPr>
                <w:rFonts w:asciiTheme="minorHAnsi" w:hAnsiTheme="minorHAnsi" w:cstheme="minorHAnsi"/>
                <w:color w:val="000000"/>
                <w:sz w:val="22"/>
                <w:szCs w:val="22"/>
              </w:rPr>
              <w:t>Strong understanding of positive behaviour support approaches including the use and reporting of Restrictive Practices.</w:t>
            </w:r>
          </w:p>
          <w:p w:rsidR="00573EDD" w:rsidRPr="0040626E" w:rsidRDefault="00573EDD" w:rsidP="0040626E">
            <w:pPr>
              <w:pStyle w:val="ListParagraph"/>
              <w:numPr>
                <w:ilvl w:val="0"/>
                <w:numId w:val="2"/>
              </w:numPr>
              <w:autoSpaceDE w:val="0"/>
              <w:autoSpaceDN w:val="0"/>
              <w:adjustRightInd w:val="0"/>
              <w:spacing w:line="300" w:lineRule="auto"/>
              <w:rPr>
                <w:rFonts w:asciiTheme="minorHAnsi" w:hAnsiTheme="minorHAnsi" w:cstheme="minorHAnsi"/>
                <w:sz w:val="22"/>
                <w:szCs w:val="22"/>
              </w:rPr>
            </w:pPr>
            <w:bookmarkStart w:id="0" w:name="_GoBack"/>
            <w:r w:rsidRPr="00573EDD">
              <w:rPr>
                <w:rFonts w:asciiTheme="minorHAnsi" w:hAnsiTheme="minorHAnsi" w:cstheme="minorHAnsi"/>
                <w:color w:val="000000"/>
                <w:sz w:val="22"/>
                <w:szCs w:val="22"/>
              </w:rPr>
              <w:t>Commitment to delivering evidence</w:t>
            </w:r>
            <w:r w:rsidR="0040626E">
              <w:rPr>
                <w:rFonts w:asciiTheme="minorHAnsi" w:hAnsiTheme="minorHAnsi" w:cstheme="minorHAnsi"/>
                <w:color w:val="000000"/>
                <w:sz w:val="22"/>
                <w:szCs w:val="22"/>
              </w:rPr>
              <w:t xml:space="preserve"> based practice and ongoing</w:t>
            </w:r>
            <w:r w:rsidRPr="0040626E">
              <w:rPr>
                <w:rFonts w:asciiTheme="minorHAnsi" w:hAnsiTheme="minorHAnsi" w:cstheme="minorHAnsi"/>
                <w:color w:val="000000"/>
                <w:sz w:val="22"/>
                <w:szCs w:val="22"/>
              </w:rPr>
              <w:t xml:space="preserve"> training and development</w:t>
            </w:r>
            <w:bookmarkEnd w:id="0"/>
            <w:r w:rsidRPr="0040626E">
              <w:rPr>
                <w:rFonts w:asciiTheme="minorHAnsi" w:hAnsiTheme="minorHAnsi" w:cstheme="minorHAnsi"/>
                <w:color w:val="000000"/>
                <w:sz w:val="22"/>
                <w:szCs w:val="22"/>
              </w:rPr>
              <w:t xml:space="preserve">.  </w:t>
            </w:r>
          </w:p>
          <w:p w:rsidR="002A129D" w:rsidRPr="00573EDD" w:rsidRDefault="00573EDD" w:rsidP="00573EDD">
            <w:pPr>
              <w:pStyle w:val="ListParagraph"/>
              <w:numPr>
                <w:ilvl w:val="0"/>
                <w:numId w:val="2"/>
              </w:numPr>
              <w:autoSpaceDE w:val="0"/>
              <w:autoSpaceDN w:val="0"/>
              <w:adjustRightInd w:val="0"/>
              <w:spacing w:line="300" w:lineRule="auto"/>
              <w:rPr>
                <w:rFonts w:asciiTheme="minorHAnsi" w:hAnsiTheme="minorHAnsi" w:cstheme="minorHAnsi"/>
                <w:sz w:val="22"/>
                <w:szCs w:val="22"/>
              </w:rPr>
            </w:pPr>
            <w:r w:rsidRPr="00573EDD">
              <w:rPr>
                <w:rFonts w:asciiTheme="minorHAnsi" w:hAnsiTheme="minorHAnsi" w:cstheme="minorHAnsi"/>
                <w:color w:val="000000"/>
                <w:sz w:val="22"/>
                <w:szCs w:val="22"/>
              </w:rPr>
              <w:t>Have an understanding of EEO, Work Safety and confidentiality</w:t>
            </w:r>
          </w:p>
          <w:p w:rsidR="00F33BAD" w:rsidRPr="00573EDD" w:rsidRDefault="004C664E" w:rsidP="00573EDD">
            <w:pPr>
              <w:pStyle w:val="ListParagraph"/>
              <w:numPr>
                <w:ilvl w:val="0"/>
                <w:numId w:val="2"/>
              </w:numPr>
              <w:autoSpaceDE w:val="0"/>
              <w:autoSpaceDN w:val="0"/>
              <w:adjustRightInd w:val="0"/>
              <w:spacing w:line="276" w:lineRule="auto"/>
              <w:rPr>
                <w:rFonts w:asciiTheme="minorHAnsi" w:hAnsiTheme="minorHAnsi" w:cstheme="minorHAnsi"/>
                <w:color w:val="000000" w:themeColor="text1"/>
                <w:sz w:val="22"/>
                <w:szCs w:val="22"/>
              </w:rPr>
            </w:pPr>
            <w:r w:rsidRPr="00573EDD">
              <w:rPr>
                <w:rFonts w:asciiTheme="minorHAnsi" w:hAnsiTheme="minorHAnsi" w:cstheme="minorHAnsi"/>
                <w:color w:val="000000" w:themeColor="text1"/>
                <w:sz w:val="22"/>
                <w:szCs w:val="22"/>
              </w:rPr>
              <w:t>Hold a certificate demonstrating completion of the NDIS Worker Orientation Module.</w:t>
            </w:r>
          </w:p>
          <w:p w:rsidR="00F33BAD" w:rsidRPr="00CC75CA" w:rsidRDefault="00F33BAD" w:rsidP="00CC75CA">
            <w:pPr>
              <w:pStyle w:val="ListParagraph"/>
              <w:autoSpaceDE w:val="0"/>
              <w:autoSpaceDN w:val="0"/>
              <w:adjustRightInd w:val="0"/>
              <w:spacing w:line="276" w:lineRule="auto"/>
              <w:rPr>
                <w:rFonts w:ascii="Arial" w:hAnsi="Arial" w:cs="Arial"/>
                <w:sz w:val="20"/>
                <w:szCs w:val="20"/>
              </w:rPr>
            </w:pPr>
          </w:p>
        </w:tc>
      </w:tr>
      <w:tr w:rsidR="001F3A2B" w:rsidRPr="006C4CD9" w:rsidTr="009D7B31">
        <w:trPr>
          <w:trHeight w:val="4696"/>
        </w:trPr>
        <w:tc>
          <w:tcPr>
            <w:tcW w:w="849" w:type="pct"/>
            <w:shd w:val="clear" w:color="auto" w:fill="EAEAEA"/>
          </w:tcPr>
          <w:p w:rsidR="001F3A2B" w:rsidRPr="006C4CD9" w:rsidRDefault="001F3A2B" w:rsidP="00CC75CA">
            <w:pPr>
              <w:pStyle w:val="Heading7"/>
              <w:spacing w:line="276" w:lineRule="auto"/>
              <w:jc w:val="center"/>
              <w:rPr>
                <w:b/>
                <w:bCs/>
                <w:szCs w:val="20"/>
              </w:rPr>
            </w:pPr>
          </w:p>
          <w:p w:rsidR="001F3A2B" w:rsidRPr="006C4CD9" w:rsidRDefault="001F3A2B" w:rsidP="00CC75CA">
            <w:pPr>
              <w:pStyle w:val="Heading7"/>
              <w:spacing w:line="276" w:lineRule="auto"/>
              <w:jc w:val="center"/>
              <w:rPr>
                <w:b/>
                <w:bCs/>
                <w:szCs w:val="20"/>
              </w:rPr>
            </w:pPr>
            <w:r w:rsidRPr="006C4CD9">
              <w:rPr>
                <w:b/>
                <w:bCs/>
                <w:szCs w:val="20"/>
              </w:rPr>
              <w:t>Experience &amp; Knowledge</w:t>
            </w:r>
          </w:p>
        </w:tc>
        <w:tc>
          <w:tcPr>
            <w:tcW w:w="1578" w:type="pct"/>
            <w:shd w:val="clear" w:color="auto" w:fill="auto"/>
            <w:vAlign w:val="center"/>
          </w:tcPr>
          <w:p w:rsidR="006C4CD9" w:rsidRDefault="001F3A2B" w:rsidP="006C4CD9">
            <w:pPr>
              <w:numPr>
                <w:ilvl w:val="0"/>
                <w:numId w:val="9"/>
              </w:numPr>
              <w:spacing w:line="276" w:lineRule="auto"/>
              <w:rPr>
                <w:rFonts w:ascii="Arial" w:hAnsi="Arial" w:cs="Arial"/>
                <w:bCs/>
                <w:sz w:val="20"/>
                <w:szCs w:val="20"/>
              </w:rPr>
            </w:pPr>
            <w:r w:rsidRPr="006C4CD9">
              <w:rPr>
                <w:rFonts w:ascii="Arial" w:hAnsi="Arial" w:cs="Arial"/>
                <w:sz w:val="20"/>
                <w:szCs w:val="20"/>
              </w:rPr>
              <w:t>Knowledge of EEO, Work, Health &amp; Safety and Privacy and Confidentiality policies and legislation</w:t>
            </w:r>
            <w:r w:rsidR="006C4CD9" w:rsidRPr="006C4CD9">
              <w:rPr>
                <w:rFonts w:ascii="Arial" w:hAnsi="Arial" w:cs="Arial"/>
                <w:bCs/>
                <w:sz w:val="20"/>
                <w:szCs w:val="20"/>
              </w:rPr>
              <w:t xml:space="preserve"> </w:t>
            </w:r>
          </w:p>
          <w:p w:rsidR="006C4CD9" w:rsidRPr="006C4CD9" w:rsidRDefault="006C4CD9" w:rsidP="006C4CD9">
            <w:pPr>
              <w:numPr>
                <w:ilvl w:val="0"/>
                <w:numId w:val="9"/>
              </w:numPr>
              <w:spacing w:line="276" w:lineRule="auto"/>
              <w:rPr>
                <w:rFonts w:ascii="Arial" w:hAnsi="Arial" w:cs="Arial"/>
                <w:bCs/>
                <w:sz w:val="20"/>
                <w:szCs w:val="20"/>
              </w:rPr>
            </w:pPr>
            <w:r w:rsidRPr="006C4CD9">
              <w:rPr>
                <w:rFonts w:ascii="Arial" w:hAnsi="Arial" w:cs="Arial"/>
                <w:bCs/>
                <w:sz w:val="20"/>
                <w:szCs w:val="20"/>
              </w:rPr>
              <w:t xml:space="preserve">Understanding of the legislative and/or policy framework, including restrictive practices. </w:t>
            </w:r>
          </w:p>
          <w:p w:rsidR="006C4CD9" w:rsidRPr="006C4CD9" w:rsidRDefault="006C4CD9" w:rsidP="006C4CD9">
            <w:pPr>
              <w:numPr>
                <w:ilvl w:val="0"/>
                <w:numId w:val="9"/>
              </w:numPr>
              <w:spacing w:line="276" w:lineRule="auto"/>
              <w:rPr>
                <w:rFonts w:ascii="Arial" w:hAnsi="Arial" w:cs="Arial"/>
                <w:bCs/>
                <w:sz w:val="20"/>
                <w:szCs w:val="20"/>
              </w:rPr>
            </w:pPr>
            <w:r w:rsidRPr="006C4CD9">
              <w:rPr>
                <w:rFonts w:ascii="Arial" w:hAnsi="Arial" w:cs="Arial"/>
                <w:bCs/>
                <w:sz w:val="20"/>
                <w:szCs w:val="20"/>
              </w:rPr>
              <w:t xml:space="preserve">Knowledge of the delivery of positive behaviour support, including assessments and development of behaviour support plans. </w:t>
            </w:r>
          </w:p>
          <w:p w:rsidR="001F3A2B" w:rsidRPr="006C4CD9" w:rsidRDefault="001F3A2B" w:rsidP="006C4CD9">
            <w:pPr>
              <w:autoSpaceDE w:val="0"/>
              <w:autoSpaceDN w:val="0"/>
              <w:adjustRightInd w:val="0"/>
              <w:spacing w:before="60" w:after="60" w:line="276" w:lineRule="auto"/>
              <w:rPr>
                <w:rFonts w:ascii="Arial" w:hAnsi="Arial" w:cs="Arial"/>
                <w:sz w:val="20"/>
                <w:szCs w:val="20"/>
              </w:rPr>
            </w:pPr>
          </w:p>
        </w:tc>
        <w:tc>
          <w:tcPr>
            <w:tcW w:w="704" w:type="pct"/>
            <w:shd w:val="clear" w:color="auto" w:fill="F2F2F2" w:themeFill="background1" w:themeFillShade="F2"/>
          </w:tcPr>
          <w:p w:rsidR="001F3A2B" w:rsidRPr="006C4CD9" w:rsidRDefault="001F3A2B" w:rsidP="00CC75CA">
            <w:pPr>
              <w:pStyle w:val="Heading7"/>
              <w:spacing w:line="276" w:lineRule="auto"/>
              <w:rPr>
                <w:i w:val="0"/>
                <w:iCs w:val="0"/>
                <w:szCs w:val="20"/>
              </w:rPr>
            </w:pPr>
          </w:p>
          <w:p w:rsidR="001F3A2B" w:rsidRPr="006C4CD9" w:rsidRDefault="001F3A2B" w:rsidP="00CC75CA">
            <w:pPr>
              <w:pStyle w:val="Heading7"/>
              <w:spacing w:line="276" w:lineRule="auto"/>
              <w:rPr>
                <w:b/>
                <w:i w:val="0"/>
                <w:iCs w:val="0"/>
                <w:szCs w:val="20"/>
              </w:rPr>
            </w:pPr>
            <w:r w:rsidRPr="006C4CD9">
              <w:rPr>
                <w:b/>
                <w:i w:val="0"/>
                <w:iCs w:val="0"/>
                <w:szCs w:val="20"/>
              </w:rPr>
              <w:t>Attributes</w:t>
            </w:r>
          </w:p>
        </w:tc>
        <w:tc>
          <w:tcPr>
            <w:tcW w:w="1869" w:type="pct"/>
            <w:shd w:val="clear" w:color="auto" w:fill="auto"/>
          </w:tcPr>
          <w:p w:rsidR="006C4CD9" w:rsidRPr="006C4CD9" w:rsidRDefault="006C4CD9" w:rsidP="006C4CD9">
            <w:pPr>
              <w:numPr>
                <w:ilvl w:val="0"/>
                <w:numId w:val="9"/>
              </w:numPr>
              <w:spacing w:line="276" w:lineRule="auto"/>
              <w:rPr>
                <w:rFonts w:ascii="Arial" w:hAnsi="Arial" w:cs="Arial"/>
                <w:bCs/>
                <w:sz w:val="20"/>
                <w:szCs w:val="20"/>
              </w:rPr>
            </w:pPr>
            <w:r w:rsidRPr="006C4CD9">
              <w:rPr>
                <w:rFonts w:ascii="Arial" w:hAnsi="Arial" w:cs="Arial"/>
                <w:bCs/>
                <w:sz w:val="20"/>
                <w:szCs w:val="20"/>
              </w:rPr>
              <w:t>Competency and accuracy in computer skills as well as report writing skills</w:t>
            </w:r>
          </w:p>
          <w:p w:rsidR="006C4CD9" w:rsidRPr="006C4CD9" w:rsidRDefault="006C4CD9" w:rsidP="006C4CD9">
            <w:pPr>
              <w:numPr>
                <w:ilvl w:val="0"/>
                <w:numId w:val="9"/>
              </w:numPr>
              <w:spacing w:line="276" w:lineRule="auto"/>
              <w:rPr>
                <w:rFonts w:ascii="Arial" w:hAnsi="Arial" w:cs="Arial"/>
                <w:bCs/>
                <w:sz w:val="20"/>
                <w:szCs w:val="20"/>
              </w:rPr>
            </w:pPr>
            <w:r w:rsidRPr="006C4CD9">
              <w:rPr>
                <w:rFonts w:ascii="Arial" w:hAnsi="Arial" w:cs="Arial"/>
                <w:bCs/>
                <w:sz w:val="20"/>
                <w:szCs w:val="20"/>
              </w:rPr>
              <w:t>Ability to work independently and professionally and to follow agency guidelines</w:t>
            </w:r>
          </w:p>
          <w:p w:rsidR="006C4CD9" w:rsidRPr="006C4CD9" w:rsidRDefault="006C4CD9" w:rsidP="006C4CD9">
            <w:pPr>
              <w:numPr>
                <w:ilvl w:val="0"/>
                <w:numId w:val="9"/>
              </w:numPr>
              <w:spacing w:line="276" w:lineRule="auto"/>
              <w:rPr>
                <w:rFonts w:ascii="Arial" w:hAnsi="Arial" w:cs="Arial"/>
                <w:bCs/>
                <w:sz w:val="20"/>
                <w:szCs w:val="20"/>
              </w:rPr>
            </w:pPr>
            <w:r w:rsidRPr="006C4CD9">
              <w:rPr>
                <w:rFonts w:ascii="Arial" w:hAnsi="Arial" w:cs="Arial"/>
                <w:bCs/>
                <w:sz w:val="20"/>
                <w:szCs w:val="20"/>
              </w:rPr>
              <w:t xml:space="preserve">Suitability to facilitate and contribute to a high-quality support environment that is responsive to individual needs. </w:t>
            </w:r>
          </w:p>
          <w:p w:rsidR="001F3A2B" w:rsidRPr="006C4CD9" w:rsidRDefault="001F3A2B" w:rsidP="006C4CD9">
            <w:pPr>
              <w:spacing w:line="276" w:lineRule="auto"/>
              <w:rPr>
                <w:rFonts w:ascii="Arial" w:hAnsi="Arial" w:cs="Arial"/>
                <w:sz w:val="20"/>
                <w:szCs w:val="20"/>
              </w:rPr>
            </w:pPr>
          </w:p>
        </w:tc>
      </w:tr>
    </w:tbl>
    <w:p w:rsidR="00700F4B" w:rsidRPr="00CC75CA" w:rsidRDefault="00700F4B" w:rsidP="00CC75CA">
      <w:pPr>
        <w:spacing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CC75CA" w:rsidTr="009D7B31">
        <w:trPr>
          <w:cantSplit/>
        </w:trPr>
        <w:tc>
          <w:tcPr>
            <w:tcW w:w="5000" w:type="pct"/>
            <w:shd w:val="clear" w:color="auto" w:fill="C6D9F1" w:themeFill="text2" w:themeFillTint="33"/>
          </w:tcPr>
          <w:p w:rsidR="002A7225" w:rsidRPr="00CC75CA" w:rsidRDefault="002A7225" w:rsidP="00CC75CA">
            <w:pPr>
              <w:spacing w:before="60" w:after="60" w:line="276" w:lineRule="auto"/>
              <w:rPr>
                <w:rFonts w:ascii="Arial" w:hAnsi="Arial" w:cs="Arial"/>
                <w:b/>
                <w:bCs/>
                <w:color w:val="000000"/>
                <w:sz w:val="20"/>
                <w:szCs w:val="20"/>
              </w:rPr>
            </w:pPr>
            <w:r w:rsidRPr="00CC75CA">
              <w:rPr>
                <w:rFonts w:ascii="Arial" w:hAnsi="Arial" w:cs="Arial"/>
                <w:b/>
                <w:bCs/>
                <w:color w:val="000000"/>
                <w:sz w:val="20"/>
                <w:szCs w:val="20"/>
              </w:rPr>
              <w:t xml:space="preserve">Employee Declaration </w:t>
            </w:r>
          </w:p>
        </w:tc>
      </w:tr>
      <w:tr w:rsidR="002A7225" w:rsidRPr="00CC75CA" w:rsidTr="002A7225">
        <w:trPr>
          <w:cantSplit/>
        </w:trPr>
        <w:tc>
          <w:tcPr>
            <w:tcW w:w="5000" w:type="pct"/>
            <w:shd w:val="clear" w:color="auto" w:fill="auto"/>
          </w:tcPr>
          <w:p w:rsidR="002A7225" w:rsidRPr="00CC75CA" w:rsidRDefault="002A7225" w:rsidP="00CC75CA">
            <w:pPr>
              <w:spacing w:before="60" w:after="60" w:line="276" w:lineRule="auto"/>
              <w:rPr>
                <w:rFonts w:ascii="Arial" w:hAnsi="Arial" w:cs="Arial"/>
                <w:sz w:val="20"/>
                <w:szCs w:val="20"/>
              </w:rPr>
            </w:pPr>
            <w:r w:rsidRPr="00CC75CA">
              <w:rPr>
                <w:rFonts w:ascii="Arial" w:hAnsi="Arial" w:cs="Arial"/>
                <w:sz w:val="20"/>
                <w:szCs w:val="20"/>
              </w:rPr>
              <w:t>I have read this document and agree to undertake the duties and responsibilities as list above.</w:t>
            </w:r>
          </w:p>
          <w:p w:rsidR="002A7225" w:rsidRPr="00CC75CA" w:rsidRDefault="002A7225" w:rsidP="00CC75CA">
            <w:pPr>
              <w:spacing w:before="60" w:after="60" w:line="276" w:lineRule="auto"/>
              <w:rPr>
                <w:rFonts w:ascii="Arial" w:hAnsi="Arial" w:cs="Arial"/>
                <w:sz w:val="20"/>
                <w:szCs w:val="20"/>
              </w:rPr>
            </w:pPr>
            <w:r w:rsidRPr="00CC75CA">
              <w:rPr>
                <w:rFonts w:ascii="Arial" w:hAnsi="Arial" w:cs="Arial"/>
                <w:sz w:val="20"/>
                <w:szCs w:val="20"/>
              </w:rPr>
              <w:t>I acknowledge that:</w:t>
            </w:r>
          </w:p>
          <w:p w:rsidR="002A7225" w:rsidRPr="00CC75CA" w:rsidRDefault="002A7225" w:rsidP="00CC75CA">
            <w:pPr>
              <w:pStyle w:val="ListParagraph"/>
              <w:numPr>
                <w:ilvl w:val="0"/>
                <w:numId w:val="4"/>
              </w:numPr>
              <w:spacing w:before="60" w:after="60" w:line="276" w:lineRule="auto"/>
              <w:rPr>
                <w:rFonts w:ascii="Arial" w:hAnsi="Arial" w:cs="Arial"/>
                <w:sz w:val="20"/>
                <w:szCs w:val="20"/>
              </w:rPr>
            </w:pPr>
            <w:r w:rsidRPr="00CC75CA">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CC75CA" w:rsidRDefault="002A7225" w:rsidP="00CC75CA">
            <w:pPr>
              <w:pStyle w:val="ListParagraph"/>
              <w:numPr>
                <w:ilvl w:val="0"/>
                <w:numId w:val="4"/>
              </w:numPr>
              <w:spacing w:before="60" w:after="60" w:line="276" w:lineRule="auto"/>
              <w:rPr>
                <w:rFonts w:ascii="Arial" w:hAnsi="Arial" w:cs="Arial"/>
                <w:sz w:val="20"/>
                <w:szCs w:val="20"/>
              </w:rPr>
            </w:pPr>
            <w:r w:rsidRPr="00CC75CA">
              <w:rPr>
                <w:rFonts w:ascii="Arial" w:hAnsi="Arial" w:cs="Arial"/>
                <w:sz w:val="20"/>
                <w:szCs w:val="20"/>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C75CA" w:rsidTr="001F3A2B">
        <w:trPr>
          <w:trHeight w:val="510"/>
        </w:trPr>
        <w:tc>
          <w:tcPr>
            <w:tcW w:w="2665" w:type="dxa"/>
            <w:shd w:val="clear" w:color="auto" w:fill="B8CCE4" w:themeFill="accent1" w:themeFillTint="66"/>
            <w:vAlign w:val="center"/>
          </w:tcPr>
          <w:p w:rsidR="002A7225" w:rsidRPr="00CC75CA" w:rsidRDefault="002A7225" w:rsidP="00CC75CA">
            <w:pPr>
              <w:spacing w:line="276" w:lineRule="auto"/>
              <w:rPr>
                <w:rFonts w:ascii="Arial" w:hAnsi="Arial" w:cs="Arial"/>
                <w:b/>
                <w:sz w:val="20"/>
                <w:szCs w:val="20"/>
              </w:rPr>
            </w:pPr>
            <w:r w:rsidRPr="00CC75CA">
              <w:rPr>
                <w:rFonts w:ascii="Arial" w:hAnsi="Arial" w:cs="Arial"/>
                <w:b/>
                <w:sz w:val="20"/>
                <w:szCs w:val="20"/>
              </w:rPr>
              <w:t>Employee</w:t>
            </w:r>
          </w:p>
        </w:tc>
        <w:tc>
          <w:tcPr>
            <w:tcW w:w="7287" w:type="dxa"/>
            <w:shd w:val="clear" w:color="auto" w:fill="B8CCE4" w:themeFill="accent1" w:themeFillTint="66"/>
            <w:vAlign w:val="center"/>
          </w:tcPr>
          <w:p w:rsidR="002A7225" w:rsidRPr="00CC75CA" w:rsidRDefault="002A7225" w:rsidP="00CC75CA">
            <w:pPr>
              <w:spacing w:line="276" w:lineRule="auto"/>
              <w:rPr>
                <w:rFonts w:ascii="Arial" w:hAnsi="Arial" w:cs="Arial"/>
                <w:sz w:val="20"/>
                <w:szCs w:val="20"/>
              </w:rPr>
            </w:pPr>
          </w:p>
        </w:tc>
      </w:tr>
      <w:tr w:rsidR="002A7225" w:rsidRPr="00CC75CA" w:rsidTr="001F3A2B">
        <w:trPr>
          <w:trHeight w:val="510"/>
        </w:trPr>
        <w:tc>
          <w:tcPr>
            <w:tcW w:w="2665" w:type="dxa"/>
            <w:shd w:val="clear" w:color="auto" w:fill="DBE5F1" w:themeFill="accent1" w:themeFillTint="33"/>
            <w:vAlign w:val="center"/>
          </w:tcPr>
          <w:p w:rsidR="002A7225" w:rsidRPr="00CC75CA" w:rsidRDefault="002A7225" w:rsidP="00CC75CA">
            <w:pPr>
              <w:spacing w:line="276" w:lineRule="auto"/>
              <w:rPr>
                <w:rFonts w:ascii="Arial" w:hAnsi="Arial" w:cs="Arial"/>
                <w:b/>
                <w:sz w:val="20"/>
                <w:szCs w:val="20"/>
              </w:rPr>
            </w:pPr>
            <w:r w:rsidRPr="00CC75CA">
              <w:rPr>
                <w:rFonts w:ascii="Arial" w:hAnsi="Arial" w:cs="Arial"/>
                <w:b/>
                <w:sz w:val="20"/>
                <w:szCs w:val="20"/>
              </w:rPr>
              <w:t>Signature</w:t>
            </w:r>
          </w:p>
        </w:tc>
        <w:tc>
          <w:tcPr>
            <w:tcW w:w="7287" w:type="dxa"/>
            <w:shd w:val="clear" w:color="auto" w:fill="DBE5F1" w:themeFill="accent1" w:themeFillTint="33"/>
            <w:vAlign w:val="center"/>
          </w:tcPr>
          <w:p w:rsidR="002A7225" w:rsidRPr="00CC75CA" w:rsidRDefault="002A7225" w:rsidP="00CC75CA">
            <w:pPr>
              <w:spacing w:line="276" w:lineRule="auto"/>
              <w:rPr>
                <w:rFonts w:ascii="Arial" w:hAnsi="Arial" w:cs="Arial"/>
                <w:sz w:val="20"/>
                <w:szCs w:val="20"/>
              </w:rPr>
            </w:pPr>
          </w:p>
        </w:tc>
      </w:tr>
      <w:tr w:rsidR="002A7225" w:rsidRPr="00CC75CA" w:rsidTr="001F3A2B">
        <w:trPr>
          <w:trHeight w:val="510"/>
        </w:trPr>
        <w:tc>
          <w:tcPr>
            <w:tcW w:w="2665" w:type="dxa"/>
            <w:shd w:val="clear" w:color="auto" w:fill="B8CCE4" w:themeFill="accent1" w:themeFillTint="66"/>
            <w:vAlign w:val="center"/>
          </w:tcPr>
          <w:p w:rsidR="002A7225" w:rsidRPr="00CC75CA" w:rsidRDefault="002A7225" w:rsidP="00CC75CA">
            <w:pPr>
              <w:spacing w:line="276" w:lineRule="auto"/>
              <w:rPr>
                <w:rFonts w:ascii="Arial" w:hAnsi="Arial" w:cs="Arial"/>
                <w:b/>
                <w:sz w:val="20"/>
                <w:szCs w:val="20"/>
              </w:rPr>
            </w:pPr>
            <w:r w:rsidRPr="00CC75CA">
              <w:rPr>
                <w:rFonts w:ascii="Arial" w:hAnsi="Arial" w:cs="Arial"/>
                <w:b/>
                <w:sz w:val="20"/>
                <w:szCs w:val="20"/>
              </w:rPr>
              <w:t>Date</w:t>
            </w:r>
          </w:p>
        </w:tc>
        <w:tc>
          <w:tcPr>
            <w:tcW w:w="7287" w:type="dxa"/>
            <w:shd w:val="clear" w:color="auto" w:fill="B8CCE4" w:themeFill="accent1" w:themeFillTint="66"/>
            <w:vAlign w:val="center"/>
          </w:tcPr>
          <w:p w:rsidR="002A7225" w:rsidRPr="00CC75CA" w:rsidRDefault="002A7225" w:rsidP="00CC75CA">
            <w:pPr>
              <w:spacing w:line="276" w:lineRule="auto"/>
              <w:rPr>
                <w:rFonts w:ascii="Arial" w:hAnsi="Arial" w:cs="Arial"/>
                <w:sz w:val="20"/>
                <w:szCs w:val="20"/>
              </w:rPr>
            </w:pPr>
          </w:p>
        </w:tc>
      </w:tr>
    </w:tbl>
    <w:p w:rsidR="002A7225" w:rsidRPr="00CC75CA" w:rsidRDefault="002A7225" w:rsidP="00CC75CA">
      <w:pPr>
        <w:spacing w:line="276" w:lineRule="auto"/>
        <w:rPr>
          <w:rFonts w:ascii="Arial" w:hAnsi="Arial" w:cs="Arial"/>
          <w:sz w:val="20"/>
          <w:szCs w:val="20"/>
        </w:rPr>
      </w:pPr>
    </w:p>
    <w:sectPr w:rsidR="002A7225" w:rsidRPr="00CC75CA"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7A" w:rsidRDefault="004E1A7A" w:rsidP="00073326">
      <w:r>
        <w:separator/>
      </w:r>
    </w:p>
  </w:endnote>
  <w:endnote w:type="continuationSeparator" w:id="0">
    <w:p w:rsidR="004E1A7A" w:rsidRDefault="004E1A7A"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40626E">
              <w:rPr>
                <w:rFonts w:ascii="Arial" w:hAnsi="Arial" w:cs="Arial"/>
                <w:b/>
                <w:bCs/>
                <w:sz w:val="16"/>
                <w:szCs w:val="16"/>
              </w:rPr>
              <w:t>5</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40626E">
              <w:rPr>
                <w:rFonts w:ascii="Arial" w:hAnsi="Arial" w:cs="Arial"/>
                <w:b/>
                <w:bCs/>
                <w:sz w:val="16"/>
                <w:szCs w:val="16"/>
              </w:rPr>
              <w:t>5</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7A" w:rsidRDefault="004E1A7A" w:rsidP="00073326">
      <w:r>
        <w:separator/>
      </w:r>
    </w:p>
  </w:footnote>
  <w:footnote w:type="continuationSeparator" w:id="0">
    <w:p w:rsidR="004E1A7A" w:rsidRDefault="004E1A7A"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8A7D66"/>
    <w:multiLevelType w:val="hybridMultilevel"/>
    <w:tmpl w:val="747EA1CA"/>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208E7"/>
    <w:multiLevelType w:val="multilevel"/>
    <w:tmpl w:val="5E7C32E6"/>
    <w:lvl w:ilvl="0">
      <w:numFmt w:val="bullet"/>
      <w:lvlText w:val="­"/>
      <w:lvlJc w:val="left"/>
      <w:pPr>
        <w:tabs>
          <w:tab w:val="num" w:pos="360"/>
        </w:tabs>
        <w:ind w:left="360" w:hanging="360"/>
      </w:pPr>
      <w:rPr>
        <w:rFonts w:ascii="Calibri" w:eastAsia="Times New Roman" w:hAnsi="Calibri" w:hint="default"/>
        <w:color w:val="047CA1"/>
        <w:sz w:val="20"/>
        <w:szCs w:val="20"/>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1083"/>
        </w:tabs>
        <w:ind w:left="1083" w:hanging="363"/>
      </w:pPr>
      <w:rPr>
        <w:rFonts w:ascii="Times New Roman" w:hAnsi="Times New Roman" w:cs="Times New Roman" w:hint="default"/>
      </w:rPr>
    </w:lvl>
    <w:lvl w:ilvl="3">
      <w:start w:val="1"/>
      <w:numFmt w:val="bullet"/>
      <w:lvlText w:val="−"/>
      <w:lvlJc w:val="left"/>
      <w:pPr>
        <w:tabs>
          <w:tab w:val="num" w:pos="1440"/>
        </w:tabs>
        <w:ind w:left="1440" w:hanging="357"/>
      </w:pPr>
      <w:rPr>
        <w:rFonts w:ascii="Times New Roman" w:hAnsi="Times New Roman" w:cs="Times New Roman" w:hint="default"/>
      </w:rPr>
    </w:lvl>
    <w:lvl w:ilvl="4">
      <w:start w:val="1"/>
      <w:numFmt w:val="bullet"/>
      <w:lvlText w:val="−"/>
      <w:lvlJc w:val="left"/>
      <w:pPr>
        <w:tabs>
          <w:tab w:val="num" w:pos="1797"/>
        </w:tabs>
        <w:ind w:left="1797" w:hanging="357"/>
      </w:pPr>
      <w:rPr>
        <w:rFonts w:ascii="Times New Roman" w:hAnsi="Times New Roman" w:cs="Times New Roman" w:hint="default"/>
      </w:rPr>
    </w:lvl>
    <w:lvl w:ilvl="5">
      <w:start w:val="1"/>
      <w:numFmt w:val="bullet"/>
      <w:lvlText w:val="−"/>
      <w:lvlJc w:val="left"/>
      <w:pPr>
        <w:tabs>
          <w:tab w:val="num" w:pos="2160"/>
        </w:tabs>
        <w:ind w:left="2160" w:hanging="363"/>
      </w:pPr>
      <w:rPr>
        <w:rFonts w:ascii="Times New Roman" w:hAnsi="Times New Roman" w:cs="Times New Roman" w:hint="default"/>
      </w:rPr>
    </w:lvl>
    <w:lvl w:ilvl="6">
      <w:start w:val="1"/>
      <w:numFmt w:val="bullet"/>
      <w:lvlText w:val="−"/>
      <w:lvlJc w:val="left"/>
      <w:pPr>
        <w:tabs>
          <w:tab w:val="num" w:pos="2517"/>
        </w:tabs>
        <w:ind w:left="2517" w:hanging="357"/>
      </w:pPr>
      <w:rPr>
        <w:rFonts w:ascii="Times New Roman" w:hAnsi="Times New Roman" w:cs="Times New Roman" w:hint="default"/>
      </w:rPr>
    </w:lvl>
    <w:lvl w:ilvl="7">
      <w:start w:val="1"/>
      <w:numFmt w:val="bullet"/>
      <w:lvlText w:val="−"/>
      <w:lvlJc w:val="left"/>
      <w:pPr>
        <w:tabs>
          <w:tab w:val="num" w:pos="2937"/>
        </w:tabs>
        <w:ind w:left="2937" w:hanging="420"/>
      </w:pPr>
      <w:rPr>
        <w:rFonts w:ascii="Times New Roman" w:hAnsi="Times New Roman" w:cs="Times New Roman" w:hint="default"/>
      </w:rPr>
    </w:lvl>
    <w:lvl w:ilvl="8">
      <w:start w:val="1"/>
      <w:numFmt w:val="bullet"/>
      <w:lvlText w:val="−"/>
      <w:lvlJc w:val="left"/>
      <w:pPr>
        <w:tabs>
          <w:tab w:val="num" w:pos="3238"/>
        </w:tabs>
        <w:ind w:left="3238" w:hanging="301"/>
      </w:pPr>
      <w:rPr>
        <w:rFonts w:ascii="Times New Roman" w:hAnsi="Times New Roman" w:cs="Times New Roman" w:hint="default"/>
      </w:rPr>
    </w:lvl>
  </w:abstractNum>
  <w:abstractNum w:abstractNumId="3" w15:restartNumberingAfterBreak="0">
    <w:nsid w:val="41605359"/>
    <w:multiLevelType w:val="hybridMultilevel"/>
    <w:tmpl w:val="9A620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62E05"/>
    <w:multiLevelType w:val="multilevel"/>
    <w:tmpl w:val="E272C780"/>
    <w:numStyleLink w:val="1ai"/>
  </w:abstractNum>
  <w:abstractNum w:abstractNumId="5" w15:restartNumberingAfterBreak="0">
    <w:nsid w:val="51AF7328"/>
    <w:multiLevelType w:val="multilevel"/>
    <w:tmpl w:val="E272C780"/>
    <w:styleLink w:val="1ai"/>
    <w:lvl w:ilvl="0">
      <w:start w:val="1"/>
      <w:numFmt w:val="bullet"/>
      <w:lvlText w:val=""/>
      <w:lvlJc w:val="left"/>
      <w:pPr>
        <w:tabs>
          <w:tab w:val="num" w:pos="360"/>
        </w:tabs>
        <w:ind w:left="360" w:hanging="360"/>
      </w:pPr>
      <w:rPr>
        <w:rFonts w:ascii="Symbol" w:hAnsi="Symbol" w:cs="Times New Roman" w:hint="default"/>
        <w:color w:val="047CA1"/>
        <w:sz w:val="20"/>
        <w:szCs w:val="20"/>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1083"/>
        </w:tabs>
        <w:ind w:left="1083" w:hanging="363"/>
      </w:pPr>
      <w:rPr>
        <w:rFonts w:ascii="Times New Roman" w:hAnsi="Times New Roman" w:cs="Times New Roman" w:hint="default"/>
      </w:rPr>
    </w:lvl>
    <w:lvl w:ilvl="3">
      <w:start w:val="1"/>
      <w:numFmt w:val="bullet"/>
      <w:lvlText w:val="−"/>
      <w:lvlJc w:val="left"/>
      <w:pPr>
        <w:tabs>
          <w:tab w:val="num" w:pos="1440"/>
        </w:tabs>
        <w:ind w:left="1440" w:hanging="357"/>
      </w:pPr>
      <w:rPr>
        <w:rFonts w:ascii="Times New Roman" w:hAnsi="Times New Roman" w:cs="Times New Roman" w:hint="default"/>
      </w:rPr>
    </w:lvl>
    <w:lvl w:ilvl="4">
      <w:start w:val="1"/>
      <w:numFmt w:val="bullet"/>
      <w:lvlText w:val="−"/>
      <w:lvlJc w:val="left"/>
      <w:pPr>
        <w:tabs>
          <w:tab w:val="num" w:pos="1797"/>
        </w:tabs>
        <w:ind w:left="1797" w:hanging="357"/>
      </w:pPr>
      <w:rPr>
        <w:rFonts w:ascii="Times New Roman" w:hAnsi="Times New Roman" w:cs="Times New Roman" w:hint="default"/>
      </w:rPr>
    </w:lvl>
    <w:lvl w:ilvl="5">
      <w:start w:val="1"/>
      <w:numFmt w:val="bullet"/>
      <w:lvlText w:val="−"/>
      <w:lvlJc w:val="left"/>
      <w:pPr>
        <w:tabs>
          <w:tab w:val="num" w:pos="2160"/>
        </w:tabs>
        <w:ind w:left="2160" w:hanging="363"/>
      </w:pPr>
      <w:rPr>
        <w:rFonts w:ascii="Times New Roman" w:hAnsi="Times New Roman" w:cs="Times New Roman" w:hint="default"/>
      </w:rPr>
    </w:lvl>
    <w:lvl w:ilvl="6">
      <w:start w:val="1"/>
      <w:numFmt w:val="bullet"/>
      <w:lvlText w:val="−"/>
      <w:lvlJc w:val="left"/>
      <w:pPr>
        <w:tabs>
          <w:tab w:val="num" w:pos="2517"/>
        </w:tabs>
        <w:ind w:left="2517" w:hanging="357"/>
      </w:pPr>
      <w:rPr>
        <w:rFonts w:ascii="Times New Roman" w:hAnsi="Times New Roman" w:cs="Times New Roman" w:hint="default"/>
      </w:rPr>
    </w:lvl>
    <w:lvl w:ilvl="7">
      <w:start w:val="1"/>
      <w:numFmt w:val="bullet"/>
      <w:lvlText w:val="−"/>
      <w:lvlJc w:val="left"/>
      <w:pPr>
        <w:tabs>
          <w:tab w:val="num" w:pos="2937"/>
        </w:tabs>
        <w:ind w:left="2937" w:hanging="420"/>
      </w:pPr>
      <w:rPr>
        <w:rFonts w:ascii="Times New Roman" w:hAnsi="Times New Roman" w:cs="Times New Roman" w:hint="default"/>
      </w:rPr>
    </w:lvl>
    <w:lvl w:ilvl="8">
      <w:start w:val="1"/>
      <w:numFmt w:val="bullet"/>
      <w:lvlText w:val="−"/>
      <w:lvlJc w:val="left"/>
      <w:pPr>
        <w:tabs>
          <w:tab w:val="num" w:pos="3238"/>
        </w:tabs>
        <w:ind w:left="3238" w:hanging="301"/>
      </w:pPr>
      <w:rPr>
        <w:rFonts w:ascii="Times New Roman" w:hAnsi="Times New Roman" w:cs="Times New Roman" w:hint="default"/>
      </w:rPr>
    </w:lvl>
  </w:abstractNum>
  <w:abstractNum w:abstractNumId="6"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61CD7"/>
    <w:multiLevelType w:val="hybridMultilevel"/>
    <w:tmpl w:val="B9CE9C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09032E9"/>
    <w:multiLevelType w:val="hybridMultilevel"/>
    <w:tmpl w:val="B79A33FC"/>
    <w:lvl w:ilvl="0" w:tplc="14240782">
      <w:numFmt w:val="bullet"/>
      <w:lvlText w:val="-"/>
      <w:lvlJc w:val="left"/>
      <w:pPr>
        <w:ind w:left="720" w:hanging="36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1922D2"/>
    <w:multiLevelType w:val="hybridMultilevel"/>
    <w:tmpl w:val="C62C094A"/>
    <w:lvl w:ilvl="0" w:tplc="05FC18E0">
      <w:numFmt w:val="bullet"/>
      <w:lvlText w:val="-"/>
      <w:lvlJc w:val="left"/>
      <w:pPr>
        <w:ind w:left="644"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CD44676"/>
    <w:multiLevelType w:val="hybridMultilevel"/>
    <w:tmpl w:val="4C42DBD0"/>
    <w:lvl w:ilvl="0" w:tplc="14240782">
      <w:numFmt w:val="bullet"/>
      <w:lvlText w:val="-"/>
      <w:lvlJc w:val="left"/>
      <w:pPr>
        <w:ind w:left="644" w:hanging="360"/>
      </w:pPr>
      <w:rPr>
        <w:rFonts w:ascii="Open Sans" w:eastAsiaTheme="minorHAnsi" w:hAnsi="Open Sans" w:cs="Open San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1"/>
  </w:num>
  <w:num w:numId="2">
    <w:abstractNumId w:val="7"/>
  </w:num>
  <w:num w:numId="3">
    <w:abstractNumId w:val="0"/>
  </w:num>
  <w:num w:numId="4">
    <w:abstractNumId w:val="6"/>
  </w:num>
  <w:num w:numId="5">
    <w:abstractNumId w:val="1"/>
  </w:num>
  <w:num w:numId="6">
    <w:abstractNumId w:val="3"/>
  </w:num>
  <w:num w:numId="7">
    <w:abstractNumId w:val="10"/>
  </w:num>
  <w:num w:numId="8">
    <w:abstractNumId w:val="12"/>
  </w:num>
  <w:num w:numId="9">
    <w:abstractNumId w:val="4"/>
    <w:lvlOverride w:ilvl="0">
      <w:lvl w:ilvl="0">
        <w:start w:val="1"/>
        <w:numFmt w:val="bullet"/>
        <w:lvlText w:val=""/>
        <w:lvlJc w:val="left"/>
        <w:pPr>
          <w:tabs>
            <w:tab w:val="num" w:pos="360"/>
          </w:tabs>
          <w:ind w:left="360" w:hanging="360"/>
        </w:pPr>
        <w:rPr>
          <w:rFonts w:ascii="Symbol" w:hAnsi="Symbol" w:cs="Times New Roman" w:hint="default"/>
          <w:color w:val="auto"/>
          <w:sz w:val="18"/>
          <w:szCs w:val="18"/>
        </w:rPr>
      </w:lvl>
    </w:lvlOverride>
  </w:num>
  <w:num w:numId="10">
    <w:abstractNumId w:val="5"/>
  </w:num>
  <w:num w:numId="11">
    <w:abstractNumId w:val="9"/>
  </w:num>
  <w:num w:numId="12">
    <w:abstractNumId w:val="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73326"/>
    <w:rsid w:val="00075265"/>
    <w:rsid w:val="00092C43"/>
    <w:rsid w:val="000943D7"/>
    <w:rsid w:val="000B13B4"/>
    <w:rsid w:val="000B3400"/>
    <w:rsid w:val="000B3D37"/>
    <w:rsid w:val="000C55E3"/>
    <w:rsid w:val="000E4F95"/>
    <w:rsid w:val="000F0D80"/>
    <w:rsid w:val="000F0E8D"/>
    <w:rsid w:val="001013BA"/>
    <w:rsid w:val="00123B92"/>
    <w:rsid w:val="001244FC"/>
    <w:rsid w:val="00127EF2"/>
    <w:rsid w:val="001315A1"/>
    <w:rsid w:val="00136890"/>
    <w:rsid w:val="00147B33"/>
    <w:rsid w:val="00161231"/>
    <w:rsid w:val="00162D32"/>
    <w:rsid w:val="00183C65"/>
    <w:rsid w:val="001C7AAF"/>
    <w:rsid w:val="001D1E55"/>
    <w:rsid w:val="001E68E5"/>
    <w:rsid w:val="001F3A2B"/>
    <w:rsid w:val="002251E5"/>
    <w:rsid w:val="00280C06"/>
    <w:rsid w:val="002910B5"/>
    <w:rsid w:val="00297BD0"/>
    <w:rsid w:val="00297EB7"/>
    <w:rsid w:val="002A129D"/>
    <w:rsid w:val="002A7225"/>
    <w:rsid w:val="002B50C0"/>
    <w:rsid w:val="0030125A"/>
    <w:rsid w:val="0030269F"/>
    <w:rsid w:val="00304A1E"/>
    <w:rsid w:val="00335ACA"/>
    <w:rsid w:val="003420B3"/>
    <w:rsid w:val="00344BB8"/>
    <w:rsid w:val="00361228"/>
    <w:rsid w:val="003616E3"/>
    <w:rsid w:val="003626F2"/>
    <w:rsid w:val="00395E0C"/>
    <w:rsid w:val="003B6BDA"/>
    <w:rsid w:val="003D7C44"/>
    <w:rsid w:val="0040626E"/>
    <w:rsid w:val="00411F4D"/>
    <w:rsid w:val="00426F91"/>
    <w:rsid w:val="004C5501"/>
    <w:rsid w:val="004C664E"/>
    <w:rsid w:val="004C749C"/>
    <w:rsid w:val="004E1A7A"/>
    <w:rsid w:val="004F15A0"/>
    <w:rsid w:val="00506D03"/>
    <w:rsid w:val="005075F1"/>
    <w:rsid w:val="00527940"/>
    <w:rsid w:val="0055647F"/>
    <w:rsid w:val="00557FD2"/>
    <w:rsid w:val="00561135"/>
    <w:rsid w:val="005701EE"/>
    <w:rsid w:val="00573EDD"/>
    <w:rsid w:val="00580A73"/>
    <w:rsid w:val="00594ABB"/>
    <w:rsid w:val="005A320D"/>
    <w:rsid w:val="005D0F16"/>
    <w:rsid w:val="005D78F0"/>
    <w:rsid w:val="006125CB"/>
    <w:rsid w:val="006370B6"/>
    <w:rsid w:val="00663AD0"/>
    <w:rsid w:val="00666A3B"/>
    <w:rsid w:val="00682C9C"/>
    <w:rsid w:val="0069241E"/>
    <w:rsid w:val="0069464C"/>
    <w:rsid w:val="006B1BF2"/>
    <w:rsid w:val="006C074B"/>
    <w:rsid w:val="006C4CD9"/>
    <w:rsid w:val="006D0E5B"/>
    <w:rsid w:val="006D528D"/>
    <w:rsid w:val="006E2DBB"/>
    <w:rsid w:val="00700F4B"/>
    <w:rsid w:val="00707A03"/>
    <w:rsid w:val="00720BDB"/>
    <w:rsid w:val="007369C8"/>
    <w:rsid w:val="00742F0B"/>
    <w:rsid w:val="00743515"/>
    <w:rsid w:val="007451D9"/>
    <w:rsid w:val="007A3D0E"/>
    <w:rsid w:val="007B0161"/>
    <w:rsid w:val="007C28E0"/>
    <w:rsid w:val="007F5FE9"/>
    <w:rsid w:val="00817D20"/>
    <w:rsid w:val="0082436C"/>
    <w:rsid w:val="0082767B"/>
    <w:rsid w:val="008307BB"/>
    <w:rsid w:val="00836BC0"/>
    <w:rsid w:val="00854BF2"/>
    <w:rsid w:val="00883997"/>
    <w:rsid w:val="008B4D5B"/>
    <w:rsid w:val="008C5A4C"/>
    <w:rsid w:val="008F0E36"/>
    <w:rsid w:val="008F79DE"/>
    <w:rsid w:val="009004C5"/>
    <w:rsid w:val="00902521"/>
    <w:rsid w:val="00904B20"/>
    <w:rsid w:val="009130B6"/>
    <w:rsid w:val="00951034"/>
    <w:rsid w:val="00953D5A"/>
    <w:rsid w:val="00961F3B"/>
    <w:rsid w:val="0096238D"/>
    <w:rsid w:val="00972390"/>
    <w:rsid w:val="009C4644"/>
    <w:rsid w:val="009C5BEB"/>
    <w:rsid w:val="00A144D9"/>
    <w:rsid w:val="00A22049"/>
    <w:rsid w:val="00A35A28"/>
    <w:rsid w:val="00A533B9"/>
    <w:rsid w:val="00A62F60"/>
    <w:rsid w:val="00AC137C"/>
    <w:rsid w:val="00AC6063"/>
    <w:rsid w:val="00AD7212"/>
    <w:rsid w:val="00AE1676"/>
    <w:rsid w:val="00B1082D"/>
    <w:rsid w:val="00B153D6"/>
    <w:rsid w:val="00B23F0D"/>
    <w:rsid w:val="00B41327"/>
    <w:rsid w:val="00B87C98"/>
    <w:rsid w:val="00B87DD7"/>
    <w:rsid w:val="00BB74E5"/>
    <w:rsid w:val="00BC6331"/>
    <w:rsid w:val="00BE7B6F"/>
    <w:rsid w:val="00BF1008"/>
    <w:rsid w:val="00C550B2"/>
    <w:rsid w:val="00C67F4B"/>
    <w:rsid w:val="00C77865"/>
    <w:rsid w:val="00CA7BF9"/>
    <w:rsid w:val="00CB0ED0"/>
    <w:rsid w:val="00CC6320"/>
    <w:rsid w:val="00CC75CA"/>
    <w:rsid w:val="00CE5BA1"/>
    <w:rsid w:val="00D03037"/>
    <w:rsid w:val="00D11E25"/>
    <w:rsid w:val="00D71E15"/>
    <w:rsid w:val="00D8635F"/>
    <w:rsid w:val="00DA2C9A"/>
    <w:rsid w:val="00DE0A00"/>
    <w:rsid w:val="00DF32C3"/>
    <w:rsid w:val="00E00711"/>
    <w:rsid w:val="00E05133"/>
    <w:rsid w:val="00E25BF9"/>
    <w:rsid w:val="00E37699"/>
    <w:rsid w:val="00E449A2"/>
    <w:rsid w:val="00E81CB8"/>
    <w:rsid w:val="00E91982"/>
    <w:rsid w:val="00E93C35"/>
    <w:rsid w:val="00EA0848"/>
    <w:rsid w:val="00EC2DB6"/>
    <w:rsid w:val="00EE702C"/>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30BCEB"/>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4C664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numbering" w:styleId="1ai">
    <w:name w:val="Outline List 1"/>
    <w:aliases w:val="1 / a / b / c / d / e /"/>
    <w:basedOn w:val="NoList"/>
    <w:rsid w:val="00CC75CA"/>
    <w:pPr>
      <w:numPr>
        <w:numId w:val="10"/>
      </w:numPr>
    </w:pPr>
  </w:style>
  <w:style w:type="character" w:customStyle="1" w:styleId="Heading3Char">
    <w:name w:val="Heading 3 Char"/>
    <w:basedOn w:val="DefaultParagraphFont"/>
    <w:link w:val="Heading3"/>
    <w:semiHidden/>
    <w:rsid w:val="004C664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918B-60BD-4125-B5BF-EF1410CF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10200</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11759</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Sue-Ann Polden</cp:lastModifiedBy>
  <cp:revision>2</cp:revision>
  <cp:lastPrinted>2018-03-16T04:28:00Z</cp:lastPrinted>
  <dcterms:created xsi:type="dcterms:W3CDTF">2020-09-15T05:52:00Z</dcterms:created>
  <dcterms:modified xsi:type="dcterms:W3CDTF">2020-09-15T05:52:00Z</dcterms:modified>
</cp:coreProperties>
</file>